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9B9F" w14:textId="77777777" w:rsidR="00E022F9" w:rsidRDefault="002B64AB">
      <w:pPr>
        <w:pStyle w:val="BodyText"/>
        <w:ind w:left="31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10FCF9C">
          <v:group id="_x0000_s1026" style="width:479.45pt;height:23.8pt;mso-position-horizontal-relative:char;mso-position-vertical-relative:line" coordsize="9589,47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446;width:8143;height:476" fillcolor="#80619f" stroked="f">
              <v:textbox inset="0,0,0,0">
                <w:txbxContent>
                  <w:p w14:paraId="369C7E5F" w14:textId="77777777" w:rsidR="00E022F9" w:rsidRDefault="00BC11D0">
                    <w:pPr>
                      <w:spacing w:before="41"/>
                      <w:ind w:left="108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GUIDELINES REGARDING LETTERS OF SUPPORT</w:t>
                    </w:r>
                  </w:p>
                </w:txbxContent>
              </v:textbox>
            </v:shape>
            <v:shape id="_x0000_s1027" type="#_x0000_t202" style="position:absolute;width:1446;height:476" fillcolor="black" stroked="f">
              <v:textbox inset="0,0,0,0">
                <w:txbxContent>
                  <w:p w14:paraId="63205120" w14:textId="77777777" w:rsidR="00E022F9" w:rsidRDefault="00BC11D0">
                    <w:pPr>
                      <w:spacing w:line="375" w:lineRule="exact"/>
                      <w:ind w:left="108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STHC</w:t>
                    </w:r>
                  </w:p>
                </w:txbxContent>
              </v:textbox>
            </v:shape>
            <w10:anchorlock/>
          </v:group>
        </w:pict>
      </w:r>
    </w:p>
    <w:p w14:paraId="17C6248A" w14:textId="77777777" w:rsidR="00E022F9" w:rsidRDefault="00E022F9">
      <w:pPr>
        <w:pStyle w:val="BodyText"/>
        <w:ind w:left="0"/>
        <w:rPr>
          <w:rFonts w:ascii="Times New Roman"/>
          <w:sz w:val="20"/>
        </w:rPr>
      </w:pPr>
    </w:p>
    <w:p w14:paraId="27748CB0" w14:textId="77777777" w:rsidR="00E022F9" w:rsidRDefault="00BC11D0">
      <w:pPr>
        <w:pStyle w:val="BodyText"/>
        <w:spacing w:before="197"/>
        <w:ind w:left="293" w:right="195"/>
      </w:pPr>
      <w:r>
        <w:t>The Policy and Procedure for the Southern Tier Homeless Coalition (STHC) regarding requests and approvals for Letters of Support is as follows:</w:t>
      </w:r>
    </w:p>
    <w:p w14:paraId="3D460B83" w14:textId="77777777" w:rsidR="00E022F9" w:rsidRDefault="00E022F9">
      <w:pPr>
        <w:pStyle w:val="BodyText"/>
        <w:ind w:left="0"/>
      </w:pPr>
    </w:p>
    <w:p w14:paraId="433476AF" w14:textId="77777777" w:rsidR="00E022F9" w:rsidRDefault="00BC11D0">
      <w:pPr>
        <w:pStyle w:val="ListParagraph"/>
        <w:numPr>
          <w:ilvl w:val="0"/>
          <w:numId w:val="1"/>
        </w:numPr>
        <w:tabs>
          <w:tab w:val="left" w:pos="924"/>
        </w:tabs>
        <w:ind w:right="303"/>
        <w:rPr>
          <w:sz w:val="24"/>
        </w:rPr>
      </w:pPr>
      <w:r>
        <w:rPr>
          <w:sz w:val="24"/>
        </w:rPr>
        <w:t>The Agency must submit a completed Request Form and drafted Letter of Support to the CARES Planning Lead, Board President, and Board Vice President, allowing up to 7 days for review and</w:t>
      </w:r>
      <w:r>
        <w:rPr>
          <w:spacing w:val="-5"/>
          <w:sz w:val="24"/>
        </w:rPr>
        <w:t xml:space="preserve"> </w:t>
      </w:r>
      <w:r>
        <w:rPr>
          <w:sz w:val="24"/>
        </w:rPr>
        <w:t>return.</w:t>
      </w:r>
    </w:p>
    <w:p w14:paraId="6778B776" w14:textId="3DC8EED8" w:rsidR="000A1E94" w:rsidRDefault="00A01A47" w:rsidP="000A1E94">
      <w:pPr>
        <w:pStyle w:val="ListParagraph"/>
        <w:numPr>
          <w:ilvl w:val="1"/>
          <w:numId w:val="1"/>
        </w:numPr>
        <w:tabs>
          <w:tab w:val="left" w:pos="924"/>
        </w:tabs>
        <w:ind w:right="303"/>
        <w:rPr>
          <w:sz w:val="24"/>
        </w:rPr>
      </w:pPr>
      <w:r>
        <w:rPr>
          <w:sz w:val="24"/>
        </w:rPr>
        <w:t xml:space="preserve">If an MOU is requested the Agency will be required to attach a copy of the RFP.  </w:t>
      </w:r>
    </w:p>
    <w:p w14:paraId="4EB9E619" w14:textId="77777777" w:rsidR="00E022F9" w:rsidRDefault="00BC11D0">
      <w:pPr>
        <w:pStyle w:val="ListParagraph"/>
        <w:numPr>
          <w:ilvl w:val="0"/>
          <w:numId w:val="1"/>
        </w:numPr>
        <w:tabs>
          <w:tab w:val="left" w:pos="924"/>
        </w:tabs>
        <w:ind w:left="923" w:right="118"/>
        <w:rPr>
          <w:sz w:val="24"/>
        </w:rPr>
      </w:pPr>
      <w:r>
        <w:rPr>
          <w:sz w:val="24"/>
        </w:rPr>
        <w:t>The Governance Committee will review the Agency’s request and determine whether the proposed project aligns with the mission of the STHC: to improve the lives of individuals and families at-risk of or experiencing homelessness by advocating for and providing permanent solutions for the problems of homelessness in the Southern Tier of New York</w:t>
      </w:r>
      <w:r>
        <w:rPr>
          <w:spacing w:val="-25"/>
          <w:sz w:val="24"/>
        </w:rPr>
        <w:t xml:space="preserve"> </w:t>
      </w:r>
      <w:r>
        <w:rPr>
          <w:sz w:val="24"/>
        </w:rPr>
        <w:t>State.</w:t>
      </w:r>
    </w:p>
    <w:p w14:paraId="4CBD34B5" w14:textId="77777777" w:rsidR="00E022F9" w:rsidRDefault="00BC11D0">
      <w:pPr>
        <w:pStyle w:val="ListParagraph"/>
        <w:numPr>
          <w:ilvl w:val="0"/>
          <w:numId w:val="1"/>
        </w:numPr>
        <w:tabs>
          <w:tab w:val="left" w:pos="924"/>
        </w:tabs>
        <w:spacing w:before="1"/>
        <w:ind w:hanging="361"/>
        <w:rPr>
          <w:sz w:val="24"/>
        </w:rPr>
      </w:pPr>
      <w:r>
        <w:rPr>
          <w:sz w:val="24"/>
        </w:rPr>
        <w:t>CARES Planning Lead will verify the Applicant as an STHC member in good</w:t>
      </w:r>
      <w:r>
        <w:rPr>
          <w:spacing w:val="-28"/>
          <w:sz w:val="24"/>
        </w:rPr>
        <w:t xml:space="preserve"> </w:t>
      </w:r>
      <w:r>
        <w:rPr>
          <w:sz w:val="24"/>
        </w:rPr>
        <w:t>standing*</w:t>
      </w:r>
    </w:p>
    <w:p w14:paraId="48CF3E75" w14:textId="77777777" w:rsidR="00E535BF" w:rsidRDefault="00BC11D0" w:rsidP="00E535BF">
      <w:pPr>
        <w:pStyle w:val="ListParagraph"/>
        <w:numPr>
          <w:ilvl w:val="0"/>
          <w:numId w:val="1"/>
        </w:numPr>
        <w:tabs>
          <w:tab w:val="left" w:pos="924"/>
        </w:tabs>
        <w:ind w:left="923" w:right="388"/>
        <w:rPr>
          <w:sz w:val="24"/>
        </w:rPr>
      </w:pPr>
      <w:r>
        <w:rPr>
          <w:sz w:val="24"/>
        </w:rPr>
        <w:t xml:space="preserve">If the requesting Agency is </w:t>
      </w:r>
      <w:r>
        <w:rPr>
          <w:i/>
          <w:sz w:val="24"/>
        </w:rPr>
        <w:t xml:space="preserve">not </w:t>
      </w:r>
      <w:r>
        <w:rPr>
          <w:sz w:val="24"/>
        </w:rPr>
        <w:t xml:space="preserve">a member of the STHC, or not a member in good standing, they </w:t>
      </w:r>
      <w:r>
        <w:rPr>
          <w:i/>
          <w:sz w:val="24"/>
        </w:rPr>
        <w:t xml:space="preserve">must </w:t>
      </w:r>
      <w:r>
        <w:rPr>
          <w:sz w:val="24"/>
        </w:rPr>
        <w:t>provide the following information as part of their Letter of Support</w:t>
      </w:r>
      <w:r>
        <w:rPr>
          <w:spacing w:val="-26"/>
          <w:sz w:val="24"/>
        </w:rPr>
        <w:t xml:space="preserve"> </w:t>
      </w:r>
      <w:r>
        <w:rPr>
          <w:sz w:val="24"/>
        </w:rPr>
        <w:t>request:</w:t>
      </w:r>
    </w:p>
    <w:p w14:paraId="5C8A5DF7" w14:textId="77777777" w:rsidR="006A36A7" w:rsidRDefault="00BC11D0" w:rsidP="00E535BF">
      <w:pPr>
        <w:pStyle w:val="ListParagraph"/>
        <w:numPr>
          <w:ilvl w:val="0"/>
          <w:numId w:val="4"/>
        </w:numPr>
        <w:tabs>
          <w:tab w:val="left" w:pos="924"/>
        </w:tabs>
        <w:ind w:right="388"/>
        <w:rPr>
          <w:sz w:val="24"/>
        </w:rPr>
      </w:pPr>
      <w:r w:rsidRPr="00E535BF">
        <w:rPr>
          <w:sz w:val="24"/>
        </w:rPr>
        <w:t>Agency description (history, mission, location, target population) of no more than two</w:t>
      </w:r>
      <w:r w:rsidRPr="00E535BF">
        <w:rPr>
          <w:spacing w:val="-6"/>
          <w:sz w:val="24"/>
        </w:rPr>
        <w:t xml:space="preserve"> </w:t>
      </w:r>
      <w:r w:rsidRPr="00E535BF">
        <w:rPr>
          <w:sz w:val="24"/>
        </w:rPr>
        <w:t>pages</w:t>
      </w:r>
      <w:r w:rsidR="006A36A7">
        <w:rPr>
          <w:sz w:val="24"/>
        </w:rPr>
        <w:t>.</w:t>
      </w:r>
    </w:p>
    <w:p w14:paraId="659F7708" w14:textId="5C8E5CC8" w:rsidR="00E535BF" w:rsidRDefault="002E500A" w:rsidP="00E535BF">
      <w:pPr>
        <w:pStyle w:val="ListParagraph"/>
        <w:numPr>
          <w:ilvl w:val="0"/>
          <w:numId w:val="4"/>
        </w:numPr>
        <w:tabs>
          <w:tab w:val="left" w:pos="924"/>
        </w:tabs>
        <w:ind w:right="388"/>
        <w:rPr>
          <w:sz w:val="24"/>
        </w:rPr>
      </w:pPr>
      <w:r w:rsidRPr="00E535BF">
        <w:rPr>
          <w:sz w:val="24"/>
        </w:rPr>
        <w:t>A</w:t>
      </w:r>
      <w:r w:rsidR="00BC11D0" w:rsidRPr="00E535BF">
        <w:rPr>
          <w:sz w:val="24"/>
        </w:rPr>
        <w:t xml:space="preserve"> copy of the completed membership application including what committees they would like to become a part of.  </w:t>
      </w:r>
    </w:p>
    <w:p w14:paraId="3454ADC4" w14:textId="473D9865" w:rsidR="00671A0A" w:rsidRPr="00836E33" w:rsidRDefault="00BC11D0" w:rsidP="00836E33">
      <w:pPr>
        <w:pStyle w:val="ListParagraph"/>
        <w:numPr>
          <w:ilvl w:val="0"/>
          <w:numId w:val="4"/>
        </w:numPr>
        <w:tabs>
          <w:tab w:val="left" w:pos="924"/>
        </w:tabs>
        <w:ind w:right="388"/>
        <w:rPr>
          <w:sz w:val="24"/>
        </w:rPr>
      </w:pPr>
      <w:r w:rsidRPr="00E535BF">
        <w:rPr>
          <w:sz w:val="24"/>
        </w:rPr>
        <w:t xml:space="preserve">If letters of support are requested by both a STHC Member and a Non-member for </w:t>
      </w:r>
      <w:r w:rsidR="002E500A" w:rsidRPr="00E535BF">
        <w:rPr>
          <w:sz w:val="24"/>
        </w:rPr>
        <w:t xml:space="preserve">   </w:t>
      </w:r>
      <w:r w:rsidRPr="00E535BF">
        <w:rPr>
          <w:sz w:val="24"/>
        </w:rPr>
        <w:t xml:space="preserve">the same funding project, preference </w:t>
      </w:r>
      <w:r w:rsidR="00D07476" w:rsidRPr="00E535BF">
        <w:rPr>
          <w:sz w:val="24"/>
        </w:rPr>
        <w:t>may</w:t>
      </w:r>
      <w:r w:rsidRPr="00E535BF">
        <w:rPr>
          <w:sz w:val="24"/>
        </w:rPr>
        <w:t xml:space="preserve"> be given to the STHC Member.  </w:t>
      </w:r>
    </w:p>
    <w:p w14:paraId="1884D545" w14:textId="6EDDADB5" w:rsidR="00E022F9" w:rsidRDefault="00BC11D0">
      <w:pPr>
        <w:pStyle w:val="ListParagraph"/>
        <w:numPr>
          <w:ilvl w:val="0"/>
          <w:numId w:val="1"/>
        </w:numPr>
        <w:tabs>
          <w:tab w:val="left" w:pos="924"/>
        </w:tabs>
        <w:ind w:left="923" w:right="240"/>
        <w:rPr>
          <w:sz w:val="24"/>
        </w:rPr>
      </w:pPr>
      <w:r>
        <w:rPr>
          <w:sz w:val="24"/>
        </w:rPr>
        <w:t xml:space="preserve">The Governance Committee must reach </w:t>
      </w:r>
      <w:r w:rsidR="006A36A7">
        <w:rPr>
          <w:sz w:val="24"/>
        </w:rPr>
        <w:t>a m</w:t>
      </w:r>
      <w:r w:rsidR="00D07476">
        <w:rPr>
          <w:sz w:val="24"/>
        </w:rPr>
        <w:t xml:space="preserve">ajority </w:t>
      </w:r>
      <w:r w:rsidR="00D3525E">
        <w:rPr>
          <w:sz w:val="24"/>
        </w:rPr>
        <w:t>to</w:t>
      </w:r>
      <w:r>
        <w:rPr>
          <w:sz w:val="24"/>
        </w:rPr>
        <w:t xml:space="preserve"> approve the Letter of Support. </w:t>
      </w:r>
    </w:p>
    <w:p w14:paraId="3AF66446" w14:textId="77777777" w:rsidR="00E022F9" w:rsidRDefault="00BC11D0">
      <w:pPr>
        <w:pStyle w:val="ListParagraph"/>
        <w:numPr>
          <w:ilvl w:val="0"/>
          <w:numId w:val="1"/>
        </w:numPr>
        <w:tabs>
          <w:tab w:val="left" w:pos="924"/>
        </w:tabs>
        <w:spacing w:before="1"/>
        <w:ind w:hanging="361"/>
        <w:rPr>
          <w:sz w:val="24"/>
        </w:rPr>
      </w:pPr>
      <w:r>
        <w:rPr>
          <w:sz w:val="24"/>
        </w:rPr>
        <w:t>The Governance Committee may edit the drafted Letter of</w:t>
      </w:r>
      <w:r>
        <w:rPr>
          <w:spacing w:val="-7"/>
          <w:sz w:val="24"/>
        </w:rPr>
        <w:t xml:space="preserve"> </w:t>
      </w:r>
      <w:r>
        <w:rPr>
          <w:sz w:val="24"/>
        </w:rPr>
        <w:t>Support.</w:t>
      </w:r>
    </w:p>
    <w:p w14:paraId="1971B1B7" w14:textId="77777777" w:rsidR="00E022F9" w:rsidRDefault="00BC11D0">
      <w:pPr>
        <w:pStyle w:val="ListParagraph"/>
        <w:numPr>
          <w:ilvl w:val="0"/>
          <w:numId w:val="1"/>
        </w:numPr>
        <w:tabs>
          <w:tab w:val="left" w:pos="924"/>
        </w:tabs>
        <w:ind w:left="923" w:right="434"/>
        <w:rPr>
          <w:sz w:val="24"/>
        </w:rPr>
      </w:pPr>
      <w:r>
        <w:rPr>
          <w:sz w:val="24"/>
        </w:rPr>
        <w:t>Upon approval by the Governance Committee, the CARES Staff Lead will format the</w:t>
      </w:r>
      <w:r>
        <w:rPr>
          <w:spacing w:val="-35"/>
          <w:sz w:val="24"/>
        </w:rPr>
        <w:t xml:space="preserve"> </w:t>
      </w:r>
      <w:r>
        <w:rPr>
          <w:sz w:val="24"/>
        </w:rPr>
        <w:t>draft Letter of Support on STHC letterhead, send it to the STHC Board President and Vice President for signature, and notify the agency of the approved</w:t>
      </w:r>
      <w:r>
        <w:rPr>
          <w:spacing w:val="-12"/>
          <w:sz w:val="24"/>
        </w:rPr>
        <w:t xml:space="preserve"> </w:t>
      </w:r>
      <w:r>
        <w:rPr>
          <w:sz w:val="24"/>
        </w:rPr>
        <w:t>request.</w:t>
      </w:r>
    </w:p>
    <w:p w14:paraId="39BB7C9E" w14:textId="77777777" w:rsidR="00E022F9" w:rsidRDefault="00BC11D0">
      <w:pPr>
        <w:pStyle w:val="ListParagraph"/>
        <w:numPr>
          <w:ilvl w:val="0"/>
          <w:numId w:val="1"/>
        </w:numPr>
        <w:tabs>
          <w:tab w:val="left" w:pos="924"/>
        </w:tabs>
        <w:ind w:left="923" w:right="387"/>
        <w:rPr>
          <w:sz w:val="24"/>
        </w:rPr>
      </w:pPr>
      <w:r>
        <w:rPr>
          <w:sz w:val="24"/>
        </w:rPr>
        <w:t>The letter (or decision of denial) will be returned to the agency within 7 days of receipt</w:t>
      </w:r>
      <w:r>
        <w:rPr>
          <w:spacing w:val="-32"/>
          <w:sz w:val="24"/>
        </w:rPr>
        <w:t xml:space="preserve"> </w:t>
      </w:r>
      <w:r>
        <w:rPr>
          <w:sz w:val="24"/>
        </w:rPr>
        <w:t>of the original</w:t>
      </w:r>
      <w:r>
        <w:rPr>
          <w:spacing w:val="-15"/>
          <w:sz w:val="24"/>
        </w:rPr>
        <w:t xml:space="preserve"> </w:t>
      </w:r>
      <w:r>
        <w:rPr>
          <w:sz w:val="24"/>
        </w:rPr>
        <w:t>request.</w:t>
      </w:r>
    </w:p>
    <w:p w14:paraId="531E80FC" w14:textId="205CD95C" w:rsidR="008A3005" w:rsidRDefault="009802D9" w:rsidP="00C57E91">
      <w:pPr>
        <w:pStyle w:val="ListParagraph"/>
        <w:tabs>
          <w:tab w:val="left" w:pos="924"/>
        </w:tabs>
        <w:ind w:right="387" w:firstLine="0"/>
        <w:rPr>
          <w:sz w:val="24"/>
        </w:rPr>
      </w:pPr>
      <w:r>
        <w:rPr>
          <w:sz w:val="24"/>
        </w:rPr>
        <w:t xml:space="preserve">  </w:t>
      </w:r>
    </w:p>
    <w:p w14:paraId="68A889A5" w14:textId="77777777" w:rsidR="00E022F9" w:rsidRDefault="00E022F9">
      <w:pPr>
        <w:pStyle w:val="BodyText"/>
        <w:ind w:left="0"/>
      </w:pPr>
    </w:p>
    <w:p w14:paraId="24B56D63" w14:textId="77777777" w:rsidR="00E022F9" w:rsidRDefault="00BC11D0">
      <w:pPr>
        <w:pStyle w:val="BodyText"/>
        <w:ind w:left="653" w:right="667" w:hanging="90"/>
        <w:jc w:val="both"/>
      </w:pPr>
      <w:r>
        <w:t>*STHC membership in good standing is defined as attendance of at least nine (9) Coalition meetings per year with no more than 3 unexcused absences and active participation in at least one (1) committee.</w:t>
      </w:r>
    </w:p>
    <w:p w14:paraId="5F323EC3" w14:textId="77777777" w:rsidR="00E022F9" w:rsidRDefault="00E022F9">
      <w:pPr>
        <w:pStyle w:val="BodyText"/>
        <w:spacing w:before="11"/>
        <w:ind w:left="0"/>
        <w:rPr>
          <w:sz w:val="23"/>
        </w:rPr>
      </w:pPr>
    </w:p>
    <w:p w14:paraId="259EA9D7" w14:textId="77777777" w:rsidR="00E022F9" w:rsidRDefault="00BC11D0">
      <w:pPr>
        <w:ind w:left="114"/>
        <w:rPr>
          <w:b/>
          <w:sz w:val="24"/>
        </w:rPr>
      </w:pPr>
      <w:r>
        <w:rPr>
          <w:b/>
          <w:sz w:val="24"/>
        </w:rPr>
        <w:t>Contacts:</w:t>
      </w:r>
    </w:p>
    <w:p w14:paraId="69264B47" w14:textId="77777777" w:rsidR="00A01A47" w:rsidRDefault="00BC11D0">
      <w:pPr>
        <w:pStyle w:val="BodyText"/>
        <w:spacing w:before="5"/>
        <w:ind w:left="561" w:right="2687"/>
      </w:pPr>
      <w:r>
        <w:t xml:space="preserve">CARES Staff Lead, </w:t>
      </w:r>
      <w:r w:rsidR="00A01A47">
        <w:t xml:space="preserve">Aubrie Graves </w:t>
      </w:r>
      <w:hyperlink r:id="rId8" w:history="1">
        <w:r w:rsidR="00A01A47" w:rsidRPr="00E95D17">
          <w:rPr>
            <w:rStyle w:val="Hyperlink"/>
          </w:rPr>
          <w:t>agraves@caresny.org</w:t>
        </w:r>
      </w:hyperlink>
      <w:r w:rsidR="00A01A47">
        <w:t xml:space="preserve"> </w:t>
      </w:r>
    </w:p>
    <w:p w14:paraId="52E65F44" w14:textId="7D22D189" w:rsidR="00E022F9" w:rsidRDefault="00BC11D0">
      <w:pPr>
        <w:pStyle w:val="BodyText"/>
        <w:spacing w:before="5"/>
        <w:ind w:left="561" w:right="2687"/>
      </w:pPr>
      <w:r>
        <w:t xml:space="preserve">Board President Will Rivera </w:t>
      </w:r>
      <w:hyperlink r:id="rId9">
        <w:r>
          <w:rPr>
            <w:color w:val="0000FF"/>
            <w:u w:val="single" w:color="0000FF"/>
          </w:rPr>
          <w:t>wrivera@ofoinc.org</w:t>
        </w:r>
      </w:hyperlink>
    </w:p>
    <w:p w14:paraId="6AE19C73" w14:textId="77777777" w:rsidR="00E022F9" w:rsidRDefault="00BC11D0">
      <w:pPr>
        <w:pStyle w:val="BodyText"/>
        <w:ind w:left="561"/>
      </w:pPr>
      <w:r>
        <w:t>Board Vice President</w:t>
      </w:r>
    </w:p>
    <w:p w14:paraId="6C3BE56E" w14:textId="77777777" w:rsidR="00E022F9" w:rsidRDefault="00BC11D0">
      <w:pPr>
        <w:pStyle w:val="BodyText"/>
        <w:spacing w:before="1"/>
        <w:ind w:left="561"/>
      </w:pPr>
      <w:r>
        <w:t>CARES Planning Unit Director, Kelsey Addy</w:t>
      </w:r>
      <w:r>
        <w:rPr>
          <w:spacing w:val="51"/>
        </w:rPr>
        <w:t xml:space="preserve"> </w:t>
      </w:r>
      <w:hyperlink r:id="rId10">
        <w:r>
          <w:rPr>
            <w:color w:val="0000FF"/>
            <w:u w:val="single" w:color="0000FF"/>
          </w:rPr>
          <w:t>kaddy@caresny.org</w:t>
        </w:r>
      </w:hyperlink>
    </w:p>
    <w:sectPr w:rsidR="00E022F9">
      <w:type w:val="continuous"/>
      <w:pgSz w:w="12240" w:h="15840"/>
      <w:pgMar w:top="1160" w:right="12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775E"/>
    <w:multiLevelType w:val="hybridMultilevel"/>
    <w:tmpl w:val="6046B816"/>
    <w:lvl w:ilvl="0" w:tplc="D324C36C">
      <w:start w:val="1"/>
      <w:numFmt w:val="lowerRoman"/>
      <w:lvlText w:val="%1."/>
      <w:lvlJc w:val="left"/>
      <w:pPr>
        <w:ind w:left="2543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3263" w:hanging="360"/>
      </w:pPr>
    </w:lvl>
    <w:lvl w:ilvl="2" w:tplc="0409001B" w:tentative="1">
      <w:start w:val="1"/>
      <w:numFmt w:val="lowerRoman"/>
      <w:lvlText w:val="%3."/>
      <w:lvlJc w:val="right"/>
      <w:pPr>
        <w:ind w:left="3983" w:hanging="180"/>
      </w:pPr>
    </w:lvl>
    <w:lvl w:ilvl="3" w:tplc="0409000F" w:tentative="1">
      <w:start w:val="1"/>
      <w:numFmt w:val="decimal"/>
      <w:lvlText w:val="%4."/>
      <w:lvlJc w:val="left"/>
      <w:pPr>
        <w:ind w:left="4703" w:hanging="360"/>
      </w:pPr>
    </w:lvl>
    <w:lvl w:ilvl="4" w:tplc="04090019" w:tentative="1">
      <w:start w:val="1"/>
      <w:numFmt w:val="lowerLetter"/>
      <w:lvlText w:val="%5."/>
      <w:lvlJc w:val="left"/>
      <w:pPr>
        <w:ind w:left="5423" w:hanging="360"/>
      </w:pPr>
    </w:lvl>
    <w:lvl w:ilvl="5" w:tplc="0409001B" w:tentative="1">
      <w:start w:val="1"/>
      <w:numFmt w:val="lowerRoman"/>
      <w:lvlText w:val="%6."/>
      <w:lvlJc w:val="right"/>
      <w:pPr>
        <w:ind w:left="6143" w:hanging="180"/>
      </w:pPr>
    </w:lvl>
    <w:lvl w:ilvl="6" w:tplc="0409000F" w:tentative="1">
      <w:start w:val="1"/>
      <w:numFmt w:val="decimal"/>
      <w:lvlText w:val="%7."/>
      <w:lvlJc w:val="left"/>
      <w:pPr>
        <w:ind w:left="6863" w:hanging="360"/>
      </w:pPr>
    </w:lvl>
    <w:lvl w:ilvl="7" w:tplc="04090019" w:tentative="1">
      <w:start w:val="1"/>
      <w:numFmt w:val="lowerLetter"/>
      <w:lvlText w:val="%8."/>
      <w:lvlJc w:val="left"/>
      <w:pPr>
        <w:ind w:left="7583" w:hanging="360"/>
      </w:pPr>
    </w:lvl>
    <w:lvl w:ilvl="8" w:tplc="0409001B" w:tentative="1">
      <w:start w:val="1"/>
      <w:numFmt w:val="lowerRoman"/>
      <w:lvlText w:val="%9."/>
      <w:lvlJc w:val="right"/>
      <w:pPr>
        <w:ind w:left="8303" w:hanging="180"/>
      </w:pPr>
    </w:lvl>
  </w:abstractNum>
  <w:abstractNum w:abstractNumId="1" w15:restartNumberingAfterBreak="0">
    <w:nsid w:val="46723EB9"/>
    <w:multiLevelType w:val="hybridMultilevel"/>
    <w:tmpl w:val="E82ED492"/>
    <w:lvl w:ilvl="0" w:tplc="04090019">
      <w:start w:val="1"/>
      <w:numFmt w:val="lowerLetter"/>
      <w:lvlText w:val="%1."/>
      <w:lvlJc w:val="left"/>
      <w:pPr>
        <w:ind w:left="1643" w:hanging="360"/>
      </w:p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2" w15:restartNumberingAfterBreak="0">
    <w:nsid w:val="61C6366F"/>
    <w:multiLevelType w:val="hybridMultilevel"/>
    <w:tmpl w:val="93269FD4"/>
    <w:lvl w:ilvl="0" w:tplc="0409000F">
      <w:start w:val="1"/>
      <w:numFmt w:val="decimal"/>
      <w:lvlText w:val="%1."/>
      <w:lvlJc w:val="left"/>
      <w:pPr>
        <w:ind w:left="924" w:hanging="360"/>
        <w:jc w:val="left"/>
      </w:pPr>
      <w:rPr>
        <w:rFonts w:hint="default"/>
        <w:spacing w:val="-3"/>
        <w:w w:val="100"/>
        <w:sz w:val="24"/>
        <w:szCs w:val="24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888" w:hanging="360"/>
      </w:pPr>
    </w:lvl>
    <w:lvl w:ilvl="2" w:tplc="91C8200A">
      <w:numFmt w:val="bullet"/>
      <w:lvlText w:val="•"/>
      <w:lvlJc w:val="left"/>
      <w:pPr>
        <w:ind w:left="2731" w:hanging="296"/>
      </w:pPr>
      <w:rPr>
        <w:rFonts w:hint="default"/>
        <w:lang w:val="en-US" w:eastAsia="en-US" w:bidi="en-US"/>
      </w:rPr>
    </w:lvl>
    <w:lvl w:ilvl="3" w:tplc="71D0B440">
      <w:numFmt w:val="bullet"/>
      <w:lvlText w:val="•"/>
      <w:lvlJc w:val="left"/>
      <w:pPr>
        <w:ind w:left="3642" w:hanging="296"/>
      </w:pPr>
      <w:rPr>
        <w:rFonts w:hint="default"/>
        <w:lang w:val="en-US" w:eastAsia="en-US" w:bidi="en-US"/>
      </w:rPr>
    </w:lvl>
    <w:lvl w:ilvl="4" w:tplc="83748B58">
      <w:numFmt w:val="bullet"/>
      <w:lvlText w:val="•"/>
      <w:lvlJc w:val="left"/>
      <w:pPr>
        <w:ind w:left="4553" w:hanging="296"/>
      </w:pPr>
      <w:rPr>
        <w:rFonts w:hint="default"/>
        <w:lang w:val="en-US" w:eastAsia="en-US" w:bidi="en-US"/>
      </w:rPr>
    </w:lvl>
    <w:lvl w:ilvl="5" w:tplc="36189F2C">
      <w:numFmt w:val="bullet"/>
      <w:lvlText w:val="•"/>
      <w:lvlJc w:val="left"/>
      <w:pPr>
        <w:ind w:left="5464" w:hanging="296"/>
      </w:pPr>
      <w:rPr>
        <w:rFonts w:hint="default"/>
        <w:lang w:val="en-US" w:eastAsia="en-US" w:bidi="en-US"/>
      </w:rPr>
    </w:lvl>
    <w:lvl w:ilvl="6" w:tplc="D8A25BA2">
      <w:numFmt w:val="bullet"/>
      <w:lvlText w:val="•"/>
      <w:lvlJc w:val="left"/>
      <w:pPr>
        <w:ind w:left="6375" w:hanging="296"/>
      </w:pPr>
      <w:rPr>
        <w:rFonts w:hint="default"/>
        <w:lang w:val="en-US" w:eastAsia="en-US" w:bidi="en-US"/>
      </w:rPr>
    </w:lvl>
    <w:lvl w:ilvl="7" w:tplc="E33E45C0">
      <w:numFmt w:val="bullet"/>
      <w:lvlText w:val="•"/>
      <w:lvlJc w:val="left"/>
      <w:pPr>
        <w:ind w:left="7286" w:hanging="296"/>
      </w:pPr>
      <w:rPr>
        <w:rFonts w:hint="default"/>
        <w:lang w:val="en-US" w:eastAsia="en-US" w:bidi="en-US"/>
      </w:rPr>
    </w:lvl>
    <w:lvl w:ilvl="8" w:tplc="249CE45E">
      <w:numFmt w:val="bullet"/>
      <w:lvlText w:val="•"/>
      <w:lvlJc w:val="left"/>
      <w:pPr>
        <w:ind w:left="8197" w:hanging="296"/>
      </w:pPr>
      <w:rPr>
        <w:rFonts w:hint="default"/>
        <w:lang w:val="en-US" w:eastAsia="en-US" w:bidi="en-US"/>
      </w:rPr>
    </w:lvl>
  </w:abstractNum>
  <w:abstractNum w:abstractNumId="3" w15:restartNumberingAfterBreak="0">
    <w:nsid w:val="775E1688"/>
    <w:multiLevelType w:val="hybridMultilevel"/>
    <w:tmpl w:val="0C3CC7B0"/>
    <w:lvl w:ilvl="0" w:tplc="D324C36C">
      <w:start w:val="1"/>
      <w:numFmt w:val="lowerRoman"/>
      <w:lvlText w:val="%1."/>
      <w:lvlJc w:val="left"/>
      <w:pPr>
        <w:ind w:left="1888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608" w:hanging="360"/>
      </w:pPr>
    </w:lvl>
    <w:lvl w:ilvl="2" w:tplc="0409001B" w:tentative="1">
      <w:start w:val="1"/>
      <w:numFmt w:val="lowerRoman"/>
      <w:lvlText w:val="%3."/>
      <w:lvlJc w:val="right"/>
      <w:pPr>
        <w:ind w:left="3328" w:hanging="180"/>
      </w:pPr>
    </w:lvl>
    <w:lvl w:ilvl="3" w:tplc="0409000F" w:tentative="1">
      <w:start w:val="1"/>
      <w:numFmt w:val="decimal"/>
      <w:lvlText w:val="%4."/>
      <w:lvlJc w:val="left"/>
      <w:pPr>
        <w:ind w:left="4048" w:hanging="360"/>
      </w:pPr>
    </w:lvl>
    <w:lvl w:ilvl="4" w:tplc="04090019" w:tentative="1">
      <w:start w:val="1"/>
      <w:numFmt w:val="lowerLetter"/>
      <w:lvlText w:val="%5."/>
      <w:lvlJc w:val="left"/>
      <w:pPr>
        <w:ind w:left="4768" w:hanging="360"/>
      </w:pPr>
    </w:lvl>
    <w:lvl w:ilvl="5" w:tplc="0409001B" w:tentative="1">
      <w:start w:val="1"/>
      <w:numFmt w:val="lowerRoman"/>
      <w:lvlText w:val="%6."/>
      <w:lvlJc w:val="right"/>
      <w:pPr>
        <w:ind w:left="5488" w:hanging="180"/>
      </w:pPr>
    </w:lvl>
    <w:lvl w:ilvl="6" w:tplc="0409000F" w:tentative="1">
      <w:start w:val="1"/>
      <w:numFmt w:val="decimal"/>
      <w:lvlText w:val="%7."/>
      <w:lvlJc w:val="left"/>
      <w:pPr>
        <w:ind w:left="6208" w:hanging="360"/>
      </w:pPr>
    </w:lvl>
    <w:lvl w:ilvl="7" w:tplc="04090019" w:tentative="1">
      <w:start w:val="1"/>
      <w:numFmt w:val="lowerLetter"/>
      <w:lvlText w:val="%8."/>
      <w:lvlJc w:val="left"/>
      <w:pPr>
        <w:ind w:left="6928" w:hanging="360"/>
      </w:pPr>
    </w:lvl>
    <w:lvl w:ilvl="8" w:tplc="0409001B" w:tentative="1">
      <w:start w:val="1"/>
      <w:numFmt w:val="lowerRoman"/>
      <w:lvlText w:val="%9."/>
      <w:lvlJc w:val="right"/>
      <w:pPr>
        <w:ind w:left="7648" w:hanging="180"/>
      </w:pPr>
    </w:lvl>
  </w:abstractNum>
  <w:num w:numId="1" w16cid:durableId="952710964">
    <w:abstractNumId w:val="2"/>
  </w:num>
  <w:num w:numId="2" w16cid:durableId="76832156">
    <w:abstractNumId w:val="3"/>
  </w:num>
  <w:num w:numId="3" w16cid:durableId="685713817">
    <w:abstractNumId w:val="0"/>
  </w:num>
  <w:num w:numId="4" w16cid:durableId="937828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2F9"/>
    <w:rsid w:val="000A1E94"/>
    <w:rsid w:val="002B64AB"/>
    <w:rsid w:val="002E500A"/>
    <w:rsid w:val="00671A0A"/>
    <w:rsid w:val="006A36A7"/>
    <w:rsid w:val="00836E33"/>
    <w:rsid w:val="008A3005"/>
    <w:rsid w:val="009802D9"/>
    <w:rsid w:val="00A01A47"/>
    <w:rsid w:val="00BC11D0"/>
    <w:rsid w:val="00C57E91"/>
    <w:rsid w:val="00D07476"/>
    <w:rsid w:val="00D3525E"/>
    <w:rsid w:val="00E022F9"/>
    <w:rsid w:val="00E535BF"/>
    <w:rsid w:val="00FB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0600CCB"/>
  <w15:docId w15:val="{22951AF8-6594-411D-9C78-C785E69C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BC11D0"/>
    <w:pPr>
      <w:widowControl/>
      <w:autoSpaceDE/>
      <w:autoSpaceDN/>
    </w:pPr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A01A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aves@caresny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addy@caresny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wrivera@ofo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 xmlns="19e29c86-62ba-4092-a1d0-29c1375d90a7">true</TeamsChannel>
    <lcf76f155ced4ddcb4097134ff3c332f xmlns="19e29c86-62ba-4092-a1d0-29c1375d90a7">
      <Terms xmlns="http://schemas.microsoft.com/office/infopath/2007/PartnerControls"/>
    </lcf76f155ced4ddcb4097134ff3c332f>
    <TaxCatchAll xmlns="bd82fab0-0dcf-45a5-87d2-d0cc6fdb1ac6" xsi:nil="true"/>
    <SharedWithUsers xmlns="bd82fab0-0dcf-45a5-87d2-d0cc6fdb1ac6">
      <UserInfo>
        <DisplayName>Erin Reale</DisplayName>
        <AccountId>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B994E8E8371488EAC1E3ECA3A5620" ma:contentTypeVersion="17" ma:contentTypeDescription="Create a new document." ma:contentTypeScope="" ma:versionID="46ee1b0bc7a350bafc63f3504217d679">
  <xsd:schema xmlns:xsd="http://www.w3.org/2001/XMLSchema" xmlns:xs="http://www.w3.org/2001/XMLSchema" xmlns:p="http://schemas.microsoft.com/office/2006/metadata/properties" xmlns:ns2="19e29c86-62ba-4092-a1d0-29c1375d90a7" xmlns:ns3="bd82fab0-0dcf-45a5-87d2-d0cc6fdb1ac6" targetNamespace="http://schemas.microsoft.com/office/2006/metadata/properties" ma:root="true" ma:fieldsID="171a416b855c669fbfdb6ac02ca6af53" ns2:_="" ns3:_="">
    <xsd:import namespace="19e29c86-62ba-4092-a1d0-29c1375d90a7"/>
    <xsd:import namespace="bd82fab0-0dcf-45a5-87d2-d0cc6fdb1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TeamsChanne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9c86-62ba-4092-a1d0-29c1375d9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TeamsChannel" ma:index="20" nillable="true" ma:displayName="Teams Channel" ma:default="1" ma:description="This folder was created by a Microsoft Teams channel. " ma:format="Dropdown" ma:internalName="TeamsChannel">
      <xsd:simpleType>
        <xsd:restriction base="dms:Boolea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a1af9e-7778-4115-b24b-0bf6aa17a0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2fab0-0dcf-45a5-87d2-d0cc6fdb1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865d59-c58d-4249-857b-40389b09ddf5}" ma:internalName="TaxCatchAll" ma:showField="CatchAllData" ma:web="bd82fab0-0dcf-45a5-87d2-d0cc6fdb1a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F70C0-9513-476F-8B6D-2B5B70CEA6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8628D0-AD92-4530-BEFB-4956DF58C8FA}">
  <ds:schemaRefs>
    <ds:schemaRef ds:uri="http://schemas.microsoft.com/office/2006/metadata/properties"/>
    <ds:schemaRef ds:uri="http://schemas.microsoft.com/office/infopath/2007/PartnerControls"/>
    <ds:schemaRef ds:uri="19e29c86-62ba-4092-a1d0-29c1375d90a7"/>
    <ds:schemaRef ds:uri="bd82fab0-0dcf-45a5-87d2-d0cc6fdb1ac6"/>
  </ds:schemaRefs>
</ds:datastoreItem>
</file>

<file path=customXml/itemProps3.xml><?xml version="1.0" encoding="utf-8"?>
<ds:datastoreItem xmlns:ds="http://schemas.openxmlformats.org/officeDocument/2006/customXml" ds:itemID="{87921600-C203-4D3D-BED4-FD94C5456F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and Procedure Regarding Letters of support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and Procedure Regarding Letters of support</dc:title>
  <dc:creator>Tess</dc:creator>
  <cp:lastModifiedBy>Aubrie Graves</cp:lastModifiedBy>
  <cp:revision>2</cp:revision>
  <dcterms:created xsi:type="dcterms:W3CDTF">2023-06-06T16:01:00Z</dcterms:created>
  <dcterms:modified xsi:type="dcterms:W3CDTF">2023-06-06T16:01:00Z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2023-06-05T00:00:00Z</vt:filetime>
  </property>
  <property fmtid="{D5CDD505-2E9C-101B-9397-08002B2CF9AE}" pid="5" name="ContentTypeId">
    <vt:lpwstr>0x01010090EB994E8E8371488EAC1E3ECA3A5620</vt:lpwstr>
  </property>
  <property fmtid="{D5CDD505-2E9C-101B-9397-08002B2CF9AE}" pid="6" name="MediaServiceImageTags">
    <vt:lpwstr/>
  </property>
</Properties>
</file>