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B238" w14:textId="1325DC31" w:rsidR="004B2D07" w:rsidRPr="004B2D07" w:rsidRDefault="0012447B" w:rsidP="004B2D07">
      <w:pPr>
        <w:pStyle w:val="Title"/>
        <w:rPr>
          <w:rFonts w:ascii="Cambria" w:hAnsi="Cambria"/>
          <w:color w:val="262626" w:themeColor="text1" w:themeTint="D9"/>
          <w:sz w:val="24"/>
          <w:szCs w:val="24"/>
        </w:rPr>
      </w:pPr>
      <w:r w:rsidRPr="0012447B">
        <w:rPr>
          <w:rFonts w:ascii="Cambria" w:hAnsi="Cambria"/>
          <w:color w:val="262626" w:themeColor="text1" w:themeTint="D9"/>
          <w:sz w:val="24"/>
          <w:szCs w:val="24"/>
        </w:rPr>
        <w:t>CoC NY-511: Binghamton/Uniontown, Binghamton, Ch</w:t>
      </w:r>
      <w:r>
        <w:rPr>
          <w:rFonts w:ascii="Cambria" w:hAnsi="Cambria"/>
          <w:color w:val="262626" w:themeColor="text1" w:themeTint="D9"/>
          <w:sz w:val="24"/>
          <w:szCs w:val="24"/>
        </w:rPr>
        <w:t>enango, Cortland, Delaware, Otse</w:t>
      </w:r>
      <w:r w:rsidRPr="0012447B">
        <w:rPr>
          <w:rFonts w:ascii="Cambria" w:hAnsi="Cambria"/>
          <w:color w:val="262626" w:themeColor="text1" w:themeTint="D9"/>
          <w:sz w:val="24"/>
          <w:szCs w:val="24"/>
        </w:rPr>
        <w:t>go, &amp; Tioga Counties</w:t>
      </w:r>
    </w:p>
    <w:p w14:paraId="596BA0A7" w14:textId="12B276E6" w:rsidR="009B1549" w:rsidRPr="004B2D07" w:rsidRDefault="00FD338A" w:rsidP="0012447B">
      <w:pPr>
        <w:pStyle w:val="Title"/>
        <w:rPr>
          <w:rFonts w:ascii="Cambria" w:hAnsi="Cambria"/>
          <w:color w:val="262626" w:themeColor="text1" w:themeTint="D9"/>
          <w:u w:val="single"/>
        </w:rPr>
      </w:pPr>
      <w:r w:rsidRPr="00123283">
        <w:rPr>
          <w:rFonts w:ascii="Cambria" w:hAnsi="Cambria"/>
          <w:iCs/>
          <w:color w:val="262626" w:themeColor="text1" w:themeTint="D9"/>
          <w:u w:val="single"/>
        </w:rPr>
        <w:t>Memorial</w:t>
      </w:r>
      <w:r w:rsidR="001D2DC2">
        <w:rPr>
          <w:rFonts w:ascii="Cambria" w:hAnsi="Cambria"/>
          <w:color w:val="262626" w:themeColor="text1" w:themeTint="D9"/>
          <w:u w:val="single"/>
        </w:rPr>
        <w:t xml:space="preserve"> Fund</w:t>
      </w:r>
      <w:r w:rsidR="009B1549" w:rsidRPr="004B2D07">
        <w:rPr>
          <w:rFonts w:ascii="Cambria" w:hAnsi="Cambria"/>
          <w:color w:val="262626" w:themeColor="text1" w:themeTint="D9"/>
          <w:u w:val="single"/>
        </w:rPr>
        <w:t xml:space="preserve"> Policy</w:t>
      </w:r>
    </w:p>
    <w:p w14:paraId="1D507D79" w14:textId="77777777" w:rsidR="0012447B" w:rsidRPr="0012447B" w:rsidRDefault="0012447B" w:rsidP="0012447B">
      <w:pPr>
        <w:rPr>
          <w:color w:val="262626" w:themeColor="text1" w:themeTint="D9"/>
          <w:lang w:bidi="en-US"/>
        </w:rPr>
      </w:pPr>
    </w:p>
    <w:p w14:paraId="10FF0561" w14:textId="77777777" w:rsidR="009B1549" w:rsidRPr="0012447B" w:rsidRDefault="009B1549" w:rsidP="009B1549">
      <w:pPr>
        <w:pStyle w:val="Heading1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>Purpose</w:t>
      </w:r>
    </w:p>
    <w:p w14:paraId="227E247F" w14:textId="77394DC5" w:rsidR="00B220B2" w:rsidRPr="0012447B" w:rsidRDefault="00CE3375" w:rsidP="00A77501">
      <w:pPr>
        <w:pStyle w:val="BodyText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 xml:space="preserve">The </w:t>
      </w:r>
      <w:r w:rsidR="00FD338A" w:rsidRPr="00123283">
        <w:rPr>
          <w:rFonts w:ascii="Cambria" w:hAnsi="Cambria"/>
          <w:iCs/>
          <w:color w:val="262626" w:themeColor="text1" w:themeTint="D9"/>
        </w:rPr>
        <w:t>Memorial</w:t>
      </w:r>
      <w:r w:rsidR="00FD338A">
        <w:rPr>
          <w:rFonts w:ascii="Cambria" w:hAnsi="Cambria"/>
          <w:i/>
          <w:color w:val="262626" w:themeColor="text1" w:themeTint="D9"/>
        </w:rPr>
        <w:t xml:space="preserve"> </w:t>
      </w:r>
      <w:r w:rsidR="006875EA">
        <w:rPr>
          <w:rFonts w:ascii="Cambria" w:hAnsi="Cambria"/>
          <w:color w:val="262626" w:themeColor="text1" w:themeTint="D9"/>
        </w:rPr>
        <w:t xml:space="preserve">Fund </w:t>
      </w:r>
      <w:r w:rsidR="00FE5961">
        <w:rPr>
          <w:rFonts w:ascii="Cambria" w:hAnsi="Cambria"/>
          <w:color w:val="262626" w:themeColor="text1" w:themeTint="D9"/>
        </w:rPr>
        <w:t xml:space="preserve">– </w:t>
      </w:r>
      <w:r w:rsidR="006875EA">
        <w:rPr>
          <w:rFonts w:ascii="Cambria" w:hAnsi="Cambria"/>
          <w:color w:val="262626" w:themeColor="text1" w:themeTint="D9"/>
        </w:rPr>
        <w:t xml:space="preserve">established in 2019 </w:t>
      </w:r>
      <w:r w:rsidR="00FE5961">
        <w:rPr>
          <w:rFonts w:ascii="Cambria" w:hAnsi="Cambria"/>
          <w:color w:val="262626" w:themeColor="text1" w:themeTint="D9"/>
        </w:rPr>
        <w:t xml:space="preserve">– </w:t>
      </w:r>
      <w:r w:rsidR="00B220B2" w:rsidRPr="0012447B">
        <w:rPr>
          <w:rFonts w:ascii="Cambria" w:hAnsi="Cambria"/>
          <w:color w:val="262626" w:themeColor="text1" w:themeTint="D9"/>
        </w:rPr>
        <w:t xml:space="preserve">is dedicated to </w:t>
      </w:r>
      <w:r w:rsidR="004B2D07">
        <w:rPr>
          <w:rFonts w:ascii="Cambria" w:hAnsi="Cambria"/>
          <w:color w:val="262626" w:themeColor="text1" w:themeTint="D9"/>
        </w:rPr>
        <w:t>ensuring</w:t>
      </w:r>
      <w:r w:rsidR="00B220B2" w:rsidRPr="0012447B">
        <w:rPr>
          <w:rFonts w:ascii="Cambria" w:hAnsi="Cambria"/>
          <w:color w:val="262626" w:themeColor="text1" w:themeTint="D9"/>
        </w:rPr>
        <w:t xml:space="preserve"> no </w:t>
      </w:r>
      <w:r w:rsidR="004B2D07">
        <w:rPr>
          <w:rFonts w:ascii="Cambria" w:hAnsi="Cambria"/>
          <w:color w:val="262626" w:themeColor="text1" w:themeTint="D9"/>
        </w:rPr>
        <w:t xml:space="preserve">persons </w:t>
      </w:r>
      <w:r w:rsidR="00154AF5">
        <w:rPr>
          <w:rFonts w:ascii="Cambria" w:hAnsi="Cambria"/>
          <w:color w:val="262626" w:themeColor="text1" w:themeTint="D9"/>
        </w:rPr>
        <w:t xml:space="preserve">facing a housing crisis </w:t>
      </w:r>
      <w:r w:rsidR="004B2D07">
        <w:rPr>
          <w:rFonts w:ascii="Cambria" w:hAnsi="Cambria"/>
          <w:color w:val="262626" w:themeColor="text1" w:themeTint="D9"/>
        </w:rPr>
        <w:t>within CoC NY-511</w:t>
      </w:r>
      <w:r w:rsidR="00357B25">
        <w:rPr>
          <w:rFonts w:ascii="Cambria" w:hAnsi="Cambria"/>
          <w:color w:val="262626" w:themeColor="text1" w:themeTint="D9"/>
        </w:rPr>
        <w:t xml:space="preserve"> are</w:t>
      </w:r>
      <w:r w:rsidR="004B2D07">
        <w:rPr>
          <w:rFonts w:ascii="Cambria" w:hAnsi="Cambria"/>
          <w:color w:val="262626" w:themeColor="text1" w:themeTint="D9"/>
        </w:rPr>
        <w:t xml:space="preserve"> left without </w:t>
      </w:r>
      <w:r w:rsidR="006E16C1">
        <w:rPr>
          <w:rFonts w:ascii="Cambria" w:hAnsi="Cambria"/>
          <w:color w:val="262626" w:themeColor="text1" w:themeTint="D9"/>
        </w:rPr>
        <w:t>resources</w:t>
      </w:r>
      <w:r w:rsidR="006875EA">
        <w:rPr>
          <w:rFonts w:ascii="Cambria" w:hAnsi="Cambria"/>
          <w:color w:val="262626" w:themeColor="text1" w:themeTint="D9"/>
        </w:rPr>
        <w:t xml:space="preserve"> regardless of </w:t>
      </w:r>
      <w:r w:rsidR="00FE5961">
        <w:rPr>
          <w:rFonts w:ascii="Cambria" w:hAnsi="Cambria"/>
          <w:color w:val="262626" w:themeColor="text1" w:themeTint="D9"/>
        </w:rPr>
        <w:t xml:space="preserve">fiscal </w:t>
      </w:r>
      <w:r w:rsidR="00C17A9B">
        <w:rPr>
          <w:rFonts w:ascii="Cambria" w:hAnsi="Cambria"/>
          <w:color w:val="262626" w:themeColor="text1" w:themeTint="D9"/>
        </w:rPr>
        <w:t>limitatio</w:t>
      </w:r>
      <w:r w:rsidR="006875EA">
        <w:rPr>
          <w:rFonts w:ascii="Cambria" w:hAnsi="Cambria"/>
          <w:color w:val="262626" w:themeColor="text1" w:themeTint="D9"/>
        </w:rPr>
        <w:t xml:space="preserve">ns within </w:t>
      </w:r>
      <w:r w:rsidR="005D703D">
        <w:rPr>
          <w:rFonts w:ascii="Cambria" w:hAnsi="Cambria"/>
          <w:color w:val="262626" w:themeColor="text1" w:themeTint="D9"/>
        </w:rPr>
        <w:t xml:space="preserve">program policies or </w:t>
      </w:r>
      <w:r w:rsidR="006875EA">
        <w:rPr>
          <w:rFonts w:ascii="Cambria" w:hAnsi="Cambria"/>
          <w:color w:val="262626" w:themeColor="text1" w:themeTint="D9"/>
        </w:rPr>
        <w:t>grant funding</w:t>
      </w:r>
      <w:r w:rsidR="00B220B2" w:rsidRPr="0012447B">
        <w:rPr>
          <w:rFonts w:ascii="Cambria" w:hAnsi="Cambria"/>
          <w:color w:val="262626" w:themeColor="text1" w:themeTint="D9"/>
        </w:rPr>
        <w:t xml:space="preserve">. The </w:t>
      </w:r>
      <w:r w:rsidR="006875EA">
        <w:rPr>
          <w:rFonts w:ascii="Cambria" w:hAnsi="Cambria"/>
          <w:color w:val="262626" w:themeColor="text1" w:themeTint="D9"/>
        </w:rPr>
        <w:t>fund</w:t>
      </w:r>
      <w:r w:rsidR="00B220B2" w:rsidRPr="0012447B">
        <w:rPr>
          <w:rFonts w:ascii="Cambria" w:hAnsi="Cambria"/>
          <w:color w:val="262626" w:themeColor="text1" w:themeTint="D9"/>
        </w:rPr>
        <w:t xml:space="preserve">’s goal is to provide </w:t>
      </w:r>
      <w:r w:rsidR="006E16C1">
        <w:rPr>
          <w:rFonts w:ascii="Cambria" w:hAnsi="Cambria"/>
          <w:color w:val="262626" w:themeColor="text1" w:themeTint="D9"/>
        </w:rPr>
        <w:t>financial assistance</w:t>
      </w:r>
      <w:r w:rsidR="005D703D" w:rsidRPr="005D703D">
        <w:rPr>
          <w:rFonts w:ascii="Cambria" w:hAnsi="Cambria"/>
          <w:color w:val="262626" w:themeColor="text1" w:themeTint="D9"/>
        </w:rPr>
        <w:t xml:space="preserve"> </w:t>
      </w:r>
      <w:r w:rsidR="005D703D">
        <w:rPr>
          <w:rFonts w:ascii="Cambria" w:hAnsi="Cambria"/>
          <w:color w:val="262626" w:themeColor="text1" w:themeTint="D9"/>
        </w:rPr>
        <w:t xml:space="preserve">for presenting needs not otherwise </w:t>
      </w:r>
      <w:r w:rsidR="006E266B">
        <w:rPr>
          <w:rFonts w:ascii="Cambria" w:hAnsi="Cambria"/>
          <w:color w:val="262626" w:themeColor="text1" w:themeTint="D9"/>
        </w:rPr>
        <w:t>eligible or available</w:t>
      </w:r>
      <w:r w:rsidR="005D703D">
        <w:rPr>
          <w:rFonts w:ascii="Cambria" w:hAnsi="Cambria"/>
          <w:color w:val="262626" w:themeColor="text1" w:themeTint="D9"/>
        </w:rPr>
        <w:t xml:space="preserve"> within existing procurement streams</w:t>
      </w:r>
      <w:r w:rsidR="006E16C1">
        <w:rPr>
          <w:rFonts w:ascii="Cambria" w:hAnsi="Cambria"/>
          <w:color w:val="262626" w:themeColor="text1" w:themeTint="D9"/>
        </w:rPr>
        <w:t xml:space="preserve"> to</w:t>
      </w:r>
      <w:r w:rsidR="00630FA2">
        <w:rPr>
          <w:rFonts w:ascii="Cambria" w:hAnsi="Cambria"/>
          <w:color w:val="262626" w:themeColor="text1" w:themeTint="D9"/>
        </w:rPr>
        <w:t xml:space="preserve"> </w:t>
      </w:r>
      <w:r w:rsidR="006E16C1">
        <w:rPr>
          <w:rFonts w:ascii="Cambria" w:hAnsi="Cambria"/>
          <w:color w:val="262626" w:themeColor="text1" w:themeTint="D9"/>
        </w:rPr>
        <w:t xml:space="preserve">agencies serving </w:t>
      </w:r>
      <w:r w:rsidR="004B2D07">
        <w:rPr>
          <w:rFonts w:ascii="Cambria" w:hAnsi="Cambria"/>
          <w:color w:val="262626" w:themeColor="text1" w:themeTint="D9"/>
        </w:rPr>
        <w:t xml:space="preserve">individuals and families </w:t>
      </w:r>
      <w:r w:rsidR="006E16C1">
        <w:rPr>
          <w:rFonts w:ascii="Cambria" w:hAnsi="Cambria"/>
          <w:color w:val="262626" w:themeColor="text1" w:themeTint="D9"/>
        </w:rPr>
        <w:t>who are experiencing or have experienced ho</w:t>
      </w:r>
      <w:r w:rsidR="005D703D">
        <w:rPr>
          <w:rFonts w:ascii="Cambria" w:hAnsi="Cambria"/>
          <w:color w:val="262626" w:themeColor="text1" w:themeTint="D9"/>
        </w:rPr>
        <w:t>melessness</w:t>
      </w:r>
      <w:r w:rsidR="004B2D07">
        <w:rPr>
          <w:rFonts w:ascii="Cambria" w:hAnsi="Cambria"/>
          <w:color w:val="262626" w:themeColor="text1" w:themeTint="D9"/>
        </w:rPr>
        <w:t>. Participating a</w:t>
      </w:r>
      <w:r w:rsidR="00B220B2" w:rsidRPr="0012447B">
        <w:rPr>
          <w:rFonts w:ascii="Cambria" w:hAnsi="Cambria"/>
          <w:color w:val="262626" w:themeColor="text1" w:themeTint="D9"/>
        </w:rPr>
        <w:t>gencies</w:t>
      </w:r>
      <w:r w:rsidR="004B2D07">
        <w:rPr>
          <w:rFonts w:ascii="Cambria" w:hAnsi="Cambria"/>
          <w:color w:val="262626" w:themeColor="text1" w:themeTint="D9"/>
        </w:rPr>
        <w:t xml:space="preserve"> provide </w:t>
      </w:r>
      <w:r w:rsidR="006E16C1">
        <w:rPr>
          <w:rFonts w:ascii="Cambria" w:hAnsi="Cambria"/>
          <w:color w:val="262626" w:themeColor="text1" w:themeTint="D9"/>
        </w:rPr>
        <w:t xml:space="preserve">temporary and/or permanent housing </w:t>
      </w:r>
      <w:r w:rsidR="005D703D">
        <w:rPr>
          <w:rFonts w:ascii="Cambria" w:hAnsi="Cambria"/>
          <w:color w:val="262626" w:themeColor="text1" w:themeTint="D9"/>
        </w:rPr>
        <w:t>assistance</w:t>
      </w:r>
      <w:r w:rsidR="00B220B2" w:rsidRPr="0012447B">
        <w:rPr>
          <w:rFonts w:ascii="Cambria" w:hAnsi="Cambria"/>
          <w:color w:val="262626" w:themeColor="text1" w:themeTint="D9"/>
        </w:rPr>
        <w:t xml:space="preserve"> and strive to address other unmet needs such as food, clothing, hygiene,</w:t>
      </w:r>
      <w:r w:rsidR="005D703D">
        <w:rPr>
          <w:rFonts w:ascii="Cambria" w:hAnsi="Cambria"/>
          <w:color w:val="262626" w:themeColor="text1" w:themeTint="D9"/>
        </w:rPr>
        <w:t xml:space="preserve"> household wares,</w:t>
      </w:r>
      <w:r w:rsidR="00B220B2" w:rsidRPr="0012447B">
        <w:rPr>
          <w:rFonts w:ascii="Cambria" w:hAnsi="Cambria"/>
          <w:color w:val="262626" w:themeColor="text1" w:themeTint="D9"/>
        </w:rPr>
        <w:t xml:space="preserve"> and transportation.</w:t>
      </w:r>
    </w:p>
    <w:p w14:paraId="5C4ACFD6" w14:textId="406C6C51" w:rsidR="00B220B2" w:rsidRPr="0012447B" w:rsidRDefault="00B220B2" w:rsidP="00A77501">
      <w:pPr>
        <w:pStyle w:val="BodyText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>This policy describes h</w:t>
      </w:r>
      <w:r w:rsidR="004B2D07">
        <w:rPr>
          <w:rFonts w:ascii="Cambria" w:hAnsi="Cambria"/>
          <w:color w:val="262626" w:themeColor="text1" w:themeTint="D9"/>
        </w:rPr>
        <w:t xml:space="preserve">ow CoC NY-511 </w:t>
      </w:r>
      <w:r w:rsidRPr="0012447B">
        <w:rPr>
          <w:rFonts w:ascii="Cambria" w:hAnsi="Cambria"/>
          <w:color w:val="262626" w:themeColor="text1" w:themeTint="D9"/>
        </w:rPr>
        <w:t xml:space="preserve">may support </w:t>
      </w:r>
      <w:r w:rsidR="004B2D07">
        <w:rPr>
          <w:rFonts w:ascii="Cambria" w:hAnsi="Cambria"/>
          <w:color w:val="262626" w:themeColor="text1" w:themeTint="D9"/>
        </w:rPr>
        <w:t>participating</w:t>
      </w:r>
      <w:r w:rsidRPr="0012447B">
        <w:rPr>
          <w:rFonts w:ascii="Cambria" w:hAnsi="Cambria"/>
          <w:color w:val="262626" w:themeColor="text1" w:themeTint="D9"/>
        </w:rPr>
        <w:t xml:space="preserve"> agencies </w:t>
      </w:r>
      <w:r w:rsidR="004B2D07">
        <w:rPr>
          <w:rFonts w:ascii="Cambria" w:hAnsi="Cambria"/>
          <w:color w:val="262626" w:themeColor="text1" w:themeTint="D9"/>
        </w:rPr>
        <w:t>through</w:t>
      </w:r>
      <w:r w:rsidRPr="0012447B">
        <w:rPr>
          <w:rFonts w:ascii="Cambria" w:hAnsi="Cambria"/>
          <w:color w:val="262626" w:themeColor="text1" w:themeTint="D9"/>
        </w:rPr>
        <w:t xml:space="preserve"> the </w:t>
      </w:r>
      <w:r w:rsidR="00123283">
        <w:rPr>
          <w:rFonts w:ascii="Cambria" w:hAnsi="Cambria"/>
          <w:i/>
          <w:color w:val="262626" w:themeColor="text1" w:themeTint="D9"/>
        </w:rPr>
        <w:t>Memorial</w:t>
      </w:r>
      <w:r w:rsidR="005D703D">
        <w:rPr>
          <w:rFonts w:ascii="Cambria" w:hAnsi="Cambria"/>
          <w:color w:val="262626" w:themeColor="text1" w:themeTint="D9"/>
        </w:rPr>
        <w:t xml:space="preserve"> Fund</w:t>
      </w:r>
      <w:r w:rsidRPr="0012447B">
        <w:rPr>
          <w:rFonts w:ascii="Cambria" w:hAnsi="Cambria"/>
          <w:color w:val="262626" w:themeColor="text1" w:themeTint="D9"/>
        </w:rPr>
        <w:t xml:space="preserve"> by</w:t>
      </w:r>
      <w:r w:rsidR="005D703D">
        <w:rPr>
          <w:rFonts w:ascii="Cambria" w:hAnsi="Cambria"/>
          <w:color w:val="262626" w:themeColor="text1" w:themeTint="D9"/>
        </w:rPr>
        <w:t xml:space="preserve"> approving financial assistance requests</w:t>
      </w:r>
      <w:r w:rsidRPr="0012447B">
        <w:rPr>
          <w:rFonts w:ascii="Cambria" w:hAnsi="Cambria"/>
          <w:color w:val="262626" w:themeColor="text1" w:themeTint="D9"/>
        </w:rPr>
        <w:t>.</w:t>
      </w:r>
    </w:p>
    <w:p w14:paraId="3D142B52" w14:textId="77777777" w:rsidR="009B1549" w:rsidRPr="0012447B" w:rsidRDefault="009B1549" w:rsidP="009B1549">
      <w:pPr>
        <w:pStyle w:val="Heading1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>Scope</w:t>
      </w:r>
    </w:p>
    <w:p w14:paraId="1A21E247" w14:textId="1F1A9FAC" w:rsidR="009B1549" w:rsidRDefault="009B1549" w:rsidP="009B1549">
      <w:pPr>
        <w:pStyle w:val="ListBullet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 xml:space="preserve">This policy applies to </w:t>
      </w:r>
      <w:r w:rsidR="004B2D07">
        <w:rPr>
          <w:rFonts w:ascii="Cambria" w:hAnsi="Cambria"/>
          <w:color w:val="262626" w:themeColor="text1" w:themeTint="D9"/>
        </w:rPr>
        <w:t>the full geographic region of CoC NY-511 – currently Broome, Chenango, Cortland, Delaware, Otsego, and Tioga Counties.</w:t>
      </w:r>
    </w:p>
    <w:p w14:paraId="18B8E964" w14:textId="5C090938" w:rsidR="00630FA2" w:rsidRPr="00630FA2" w:rsidRDefault="00AC6479" w:rsidP="00AC6479">
      <w:pPr>
        <w:pStyle w:val="ListBullet"/>
        <w:rPr>
          <w:rFonts w:asciiTheme="majorHAnsi" w:hAnsiTheme="majorHAnsi"/>
          <w:color w:val="262626" w:themeColor="text1" w:themeTint="D9"/>
        </w:rPr>
      </w:pPr>
      <w:r w:rsidRPr="00F45BED">
        <w:rPr>
          <w:rFonts w:asciiTheme="majorHAnsi" w:hAnsiTheme="majorHAnsi"/>
          <w:color w:val="262626" w:themeColor="text1" w:themeTint="D9"/>
        </w:rPr>
        <w:t xml:space="preserve">The </w:t>
      </w:r>
      <w:r w:rsidR="00123283">
        <w:rPr>
          <w:rFonts w:ascii="Cambria" w:hAnsi="Cambria"/>
          <w:i/>
          <w:color w:val="262626" w:themeColor="text1" w:themeTint="D9"/>
        </w:rPr>
        <w:t>Memorial</w:t>
      </w:r>
      <w:r w:rsidR="00E55F46">
        <w:rPr>
          <w:rFonts w:ascii="Cambria" w:hAnsi="Cambria"/>
          <w:color w:val="262626" w:themeColor="text1" w:themeTint="D9"/>
        </w:rPr>
        <w:t xml:space="preserve"> </w:t>
      </w:r>
      <w:r w:rsidR="005D703D">
        <w:rPr>
          <w:rFonts w:asciiTheme="majorHAnsi" w:hAnsiTheme="majorHAnsi"/>
          <w:color w:val="262626" w:themeColor="text1" w:themeTint="D9"/>
        </w:rPr>
        <w:t xml:space="preserve">Fund may be accessed </w:t>
      </w:r>
      <w:r w:rsidR="00630FA2">
        <w:rPr>
          <w:rFonts w:asciiTheme="majorHAnsi" w:hAnsiTheme="majorHAnsi"/>
          <w:color w:val="262626" w:themeColor="text1" w:themeTint="D9"/>
        </w:rPr>
        <w:t xml:space="preserve">by </w:t>
      </w:r>
      <w:r w:rsidR="00630FA2">
        <w:rPr>
          <w:rFonts w:ascii="Cambria" w:hAnsi="Cambria"/>
          <w:color w:val="262626" w:themeColor="text1" w:themeTint="D9"/>
        </w:rPr>
        <w:t xml:space="preserve">CoC Member or Key Partner agencies as evidenced by a current signed </w:t>
      </w:r>
      <w:r w:rsidR="00630FA2">
        <w:rPr>
          <w:rFonts w:ascii="Cambria" w:hAnsi="Cambria"/>
          <w:i/>
          <w:color w:val="262626" w:themeColor="text1" w:themeTint="D9"/>
        </w:rPr>
        <w:t>STHC Membership-Key Partner Registration Form.</w:t>
      </w:r>
    </w:p>
    <w:p w14:paraId="3A06585F" w14:textId="43683DF2" w:rsidR="005D703D" w:rsidRDefault="00630FA2" w:rsidP="00AC6479">
      <w:pPr>
        <w:pStyle w:val="ListBullet"/>
        <w:rPr>
          <w:rFonts w:asciiTheme="majorHAnsi" w:hAnsiTheme="majorHAnsi"/>
          <w:color w:val="262626" w:themeColor="text1" w:themeTint="D9"/>
        </w:rPr>
      </w:pPr>
      <w:r w:rsidRPr="00F45BED">
        <w:rPr>
          <w:rFonts w:asciiTheme="majorHAnsi" w:hAnsiTheme="majorHAnsi"/>
          <w:color w:val="262626" w:themeColor="text1" w:themeTint="D9"/>
        </w:rPr>
        <w:t xml:space="preserve">The </w:t>
      </w:r>
      <w:r w:rsidR="00123283">
        <w:rPr>
          <w:rFonts w:ascii="Cambria" w:hAnsi="Cambria"/>
          <w:i/>
          <w:color w:val="262626" w:themeColor="text1" w:themeTint="D9"/>
        </w:rPr>
        <w:t>Memorial</w:t>
      </w:r>
      <w:r w:rsidR="00E55F46">
        <w:rPr>
          <w:rFonts w:ascii="Cambria" w:hAnsi="Cambria"/>
          <w:color w:val="262626" w:themeColor="text1" w:themeTint="D9"/>
        </w:rPr>
        <w:t xml:space="preserve"> </w:t>
      </w:r>
      <w:r>
        <w:rPr>
          <w:rFonts w:asciiTheme="majorHAnsi" w:hAnsiTheme="majorHAnsi"/>
          <w:color w:val="262626" w:themeColor="text1" w:themeTint="D9"/>
        </w:rPr>
        <w:t xml:space="preserve">Fund may be accessed </w:t>
      </w:r>
      <w:r w:rsidR="005D703D">
        <w:rPr>
          <w:rFonts w:asciiTheme="majorHAnsi" w:hAnsiTheme="majorHAnsi"/>
          <w:color w:val="262626" w:themeColor="text1" w:themeTint="D9"/>
        </w:rPr>
        <w:t xml:space="preserve">on behalf of program participants who </w:t>
      </w:r>
      <w:r>
        <w:rPr>
          <w:rFonts w:asciiTheme="majorHAnsi" w:hAnsiTheme="majorHAnsi"/>
          <w:color w:val="262626" w:themeColor="text1" w:themeTint="D9"/>
        </w:rPr>
        <w:t xml:space="preserve">meet the criteria of HUD’s </w:t>
      </w:r>
      <w:r>
        <w:rPr>
          <w:rFonts w:asciiTheme="majorHAnsi" w:hAnsiTheme="majorHAnsi"/>
          <w:i/>
          <w:color w:val="262626" w:themeColor="text1" w:themeTint="D9"/>
        </w:rPr>
        <w:t xml:space="preserve">At Risk of homelessness </w:t>
      </w:r>
      <w:r>
        <w:rPr>
          <w:rFonts w:asciiTheme="majorHAnsi" w:hAnsiTheme="majorHAnsi"/>
          <w:color w:val="262626" w:themeColor="text1" w:themeTint="D9"/>
        </w:rPr>
        <w:t xml:space="preserve">or </w:t>
      </w:r>
      <w:r>
        <w:rPr>
          <w:rFonts w:asciiTheme="majorHAnsi" w:hAnsiTheme="majorHAnsi"/>
          <w:i/>
          <w:color w:val="262626" w:themeColor="text1" w:themeTint="D9"/>
        </w:rPr>
        <w:t xml:space="preserve">Homeless </w:t>
      </w:r>
      <w:r>
        <w:rPr>
          <w:rFonts w:asciiTheme="majorHAnsi" w:hAnsiTheme="majorHAnsi"/>
          <w:color w:val="262626" w:themeColor="text1" w:themeTint="D9"/>
        </w:rPr>
        <w:t xml:space="preserve">definitions (Categories 1,2, or 4) per </w:t>
      </w:r>
      <w:hyperlink r:id="rId10" w:history="1">
        <w:r w:rsidRPr="00630FA2">
          <w:rPr>
            <w:rStyle w:val="Hyperlink"/>
            <w:rFonts w:asciiTheme="majorHAnsi" w:hAnsiTheme="majorHAnsi"/>
          </w:rPr>
          <w:t>24 CFR Part 578.3</w:t>
        </w:r>
      </w:hyperlink>
    </w:p>
    <w:p w14:paraId="459ECFD3" w14:textId="2CEAD7DF" w:rsidR="00AC6479" w:rsidRPr="00FE5961" w:rsidRDefault="00630FA2" w:rsidP="00FE5961">
      <w:pPr>
        <w:pStyle w:val="ListBullet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</w:rPr>
        <w:t xml:space="preserve">The </w:t>
      </w:r>
      <w:r w:rsidR="00123283">
        <w:rPr>
          <w:rFonts w:ascii="Cambria" w:hAnsi="Cambria"/>
          <w:i/>
          <w:color w:val="262626" w:themeColor="text1" w:themeTint="D9"/>
        </w:rPr>
        <w:t>Memorial</w:t>
      </w:r>
      <w:r w:rsidR="00662A4A">
        <w:rPr>
          <w:rFonts w:ascii="Cambria" w:hAnsi="Cambria"/>
          <w:color w:val="262626" w:themeColor="text1" w:themeTint="D9"/>
        </w:rPr>
        <w:t xml:space="preserve"> </w:t>
      </w:r>
      <w:r>
        <w:rPr>
          <w:rFonts w:asciiTheme="majorHAnsi" w:hAnsiTheme="majorHAnsi"/>
          <w:color w:val="262626" w:themeColor="text1" w:themeTint="D9"/>
        </w:rPr>
        <w:t xml:space="preserve">Fund may be used to support activities not otherwise eligible </w:t>
      </w:r>
      <w:r w:rsidR="00FE5961">
        <w:rPr>
          <w:rFonts w:asciiTheme="majorHAnsi" w:hAnsiTheme="majorHAnsi"/>
          <w:color w:val="262626" w:themeColor="text1" w:themeTint="D9"/>
        </w:rPr>
        <w:t xml:space="preserve">or available </w:t>
      </w:r>
      <w:r>
        <w:rPr>
          <w:rFonts w:asciiTheme="majorHAnsi" w:hAnsiTheme="majorHAnsi"/>
          <w:color w:val="262626" w:themeColor="text1" w:themeTint="D9"/>
        </w:rPr>
        <w:t xml:space="preserve">within existing procurement streams. </w:t>
      </w:r>
    </w:p>
    <w:p w14:paraId="11FE3E13" w14:textId="77777777" w:rsidR="009B1549" w:rsidRPr="0012447B" w:rsidRDefault="009B1549" w:rsidP="009B1549">
      <w:pPr>
        <w:pStyle w:val="Heading1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>Responsibilities and Requirements</w:t>
      </w:r>
    </w:p>
    <w:p w14:paraId="61A01F0A" w14:textId="2B8A361F" w:rsidR="00AF715C" w:rsidRPr="0012447B" w:rsidRDefault="004B2D07" w:rsidP="00AF715C">
      <w:pPr>
        <w:pStyle w:val="Heading2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Participating</w:t>
      </w:r>
      <w:r w:rsidR="00531A76" w:rsidRPr="0012447B">
        <w:rPr>
          <w:rFonts w:ascii="Cambria" w:hAnsi="Cambria"/>
          <w:color w:val="262626" w:themeColor="text1" w:themeTint="D9"/>
        </w:rPr>
        <w:t xml:space="preserve"> Agencies</w:t>
      </w:r>
    </w:p>
    <w:p w14:paraId="774E60EC" w14:textId="7126DF94" w:rsidR="009A724B" w:rsidRDefault="00AF715C" w:rsidP="009A724B">
      <w:pPr>
        <w:pStyle w:val="ListBullet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 xml:space="preserve">Verify </w:t>
      </w:r>
      <w:r w:rsidR="00630FA2">
        <w:rPr>
          <w:rFonts w:ascii="Cambria" w:hAnsi="Cambria"/>
          <w:i/>
          <w:color w:val="262626" w:themeColor="text1" w:themeTint="D9"/>
        </w:rPr>
        <w:t xml:space="preserve">At Risk of homelessness/Homeless </w:t>
      </w:r>
      <w:r w:rsidR="00630FA2">
        <w:rPr>
          <w:rFonts w:ascii="Cambria" w:hAnsi="Cambria"/>
          <w:color w:val="262626" w:themeColor="text1" w:themeTint="D9"/>
        </w:rPr>
        <w:t xml:space="preserve">status of </w:t>
      </w:r>
      <w:r w:rsidRPr="0012447B">
        <w:rPr>
          <w:rFonts w:ascii="Cambria" w:hAnsi="Cambria"/>
          <w:color w:val="262626" w:themeColor="text1" w:themeTint="D9"/>
        </w:rPr>
        <w:t>the household</w:t>
      </w:r>
      <w:r w:rsidR="00630FA2">
        <w:rPr>
          <w:rFonts w:ascii="Cambria" w:hAnsi="Cambria"/>
          <w:color w:val="262626" w:themeColor="text1" w:themeTint="D9"/>
        </w:rPr>
        <w:t xml:space="preserve"> for whom assistance is being requested</w:t>
      </w:r>
      <w:r w:rsidR="000D1EC9" w:rsidRPr="0012447B">
        <w:rPr>
          <w:rFonts w:ascii="Cambria" w:hAnsi="Cambria"/>
          <w:color w:val="262626" w:themeColor="text1" w:themeTint="D9"/>
        </w:rPr>
        <w:t xml:space="preserve"> </w:t>
      </w:r>
      <w:r w:rsidRPr="0012447B">
        <w:rPr>
          <w:rFonts w:ascii="Cambria" w:hAnsi="Cambria"/>
          <w:color w:val="262626" w:themeColor="text1" w:themeTint="D9"/>
        </w:rPr>
        <w:t>in accordance with agency policies</w:t>
      </w:r>
      <w:r w:rsidR="00630FA2">
        <w:rPr>
          <w:rFonts w:ascii="Cambria" w:hAnsi="Cambria"/>
          <w:color w:val="262626" w:themeColor="text1" w:themeTint="D9"/>
        </w:rPr>
        <w:t xml:space="preserve"> and program requirements</w:t>
      </w:r>
    </w:p>
    <w:p w14:paraId="40182C14" w14:textId="7B5C238D" w:rsidR="009A724B" w:rsidRPr="009A724B" w:rsidRDefault="009A724B" w:rsidP="009A724B">
      <w:pPr>
        <w:pStyle w:val="ListBullet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Verify resources are not otherwise available within CoC NY-511 to support the presenting need</w:t>
      </w:r>
      <w:r w:rsidR="00FE5961">
        <w:rPr>
          <w:rFonts w:ascii="Cambria" w:hAnsi="Cambria"/>
          <w:color w:val="262626" w:themeColor="text1" w:themeTint="D9"/>
        </w:rPr>
        <w:t xml:space="preserve"> for which assistance is being requested</w:t>
      </w:r>
      <w:r>
        <w:rPr>
          <w:rFonts w:ascii="Cambria" w:hAnsi="Cambria"/>
          <w:color w:val="262626" w:themeColor="text1" w:themeTint="D9"/>
        </w:rPr>
        <w:t xml:space="preserve"> </w:t>
      </w:r>
    </w:p>
    <w:p w14:paraId="11A8DA09" w14:textId="15F4EBB4" w:rsidR="0012316E" w:rsidRPr="00A84777" w:rsidRDefault="009A724B" w:rsidP="0012316E">
      <w:pPr>
        <w:pStyle w:val="ListBullet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</w:rPr>
        <w:t>Send r</w:t>
      </w:r>
      <w:r w:rsidR="0012316E" w:rsidRPr="00A84777">
        <w:rPr>
          <w:rFonts w:asciiTheme="majorHAnsi" w:hAnsiTheme="majorHAnsi"/>
          <w:color w:val="262626" w:themeColor="text1" w:themeTint="D9"/>
        </w:rPr>
        <w:t xml:space="preserve">equests for </w:t>
      </w:r>
      <w:r>
        <w:rPr>
          <w:rFonts w:asciiTheme="majorHAnsi" w:hAnsiTheme="majorHAnsi"/>
          <w:color w:val="262626" w:themeColor="text1" w:themeTint="D9"/>
        </w:rPr>
        <w:t xml:space="preserve">assistance </w:t>
      </w:r>
      <w:r w:rsidR="00E60EF2">
        <w:rPr>
          <w:rFonts w:asciiTheme="majorHAnsi" w:hAnsiTheme="majorHAnsi"/>
          <w:color w:val="262626" w:themeColor="text1" w:themeTint="D9"/>
        </w:rPr>
        <w:t xml:space="preserve">using the application </w:t>
      </w:r>
      <w:r w:rsidR="00BF4271">
        <w:rPr>
          <w:rFonts w:asciiTheme="majorHAnsi" w:hAnsiTheme="majorHAnsi"/>
          <w:color w:val="262626" w:themeColor="text1" w:themeTint="D9"/>
        </w:rPr>
        <w:t xml:space="preserve">on page 3 of this policy </w:t>
      </w:r>
      <w:r w:rsidR="0012316E" w:rsidRPr="00A84777">
        <w:rPr>
          <w:rFonts w:asciiTheme="majorHAnsi" w:hAnsiTheme="majorHAnsi"/>
          <w:color w:val="262626" w:themeColor="text1" w:themeTint="D9"/>
        </w:rPr>
        <w:t>to the Treasurer</w:t>
      </w:r>
      <w:r w:rsidR="00123283">
        <w:rPr>
          <w:rFonts w:asciiTheme="majorHAnsi" w:hAnsiTheme="majorHAnsi"/>
          <w:color w:val="262626" w:themeColor="text1" w:themeTint="D9"/>
        </w:rPr>
        <w:t xml:space="preserve"> and Secretary</w:t>
      </w:r>
      <w:r w:rsidR="0012316E" w:rsidRPr="00A84777">
        <w:rPr>
          <w:rFonts w:asciiTheme="majorHAnsi" w:hAnsiTheme="majorHAnsi"/>
          <w:color w:val="262626" w:themeColor="text1" w:themeTint="D9"/>
        </w:rPr>
        <w:t xml:space="preserve"> of the Board</w:t>
      </w:r>
      <w:r w:rsidR="00BA02CA">
        <w:rPr>
          <w:rFonts w:asciiTheme="majorHAnsi" w:hAnsiTheme="majorHAnsi"/>
          <w:color w:val="262626" w:themeColor="text1" w:themeTint="D9"/>
        </w:rPr>
        <w:t xml:space="preserve"> </w:t>
      </w:r>
      <w:r w:rsidR="0012316E" w:rsidRPr="00A84777">
        <w:rPr>
          <w:rFonts w:asciiTheme="majorHAnsi" w:hAnsiTheme="majorHAnsi"/>
          <w:color w:val="262626" w:themeColor="text1" w:themeTint="D9"/>
        </w:rPr>
        <w:t>by the 5</w:t>
      </w:r>
      <w:r w:rsidR="0012316E" w:rsidRPr="00A84777">
        <w:rPr>
          <w:rFonts w:asciiTheme="majorHAnsi" w:hAnsiTheme="majorHAnsi"/>
          <w:color w:val="262626" w:themeColor="text1" w:themeTint="D9"/>
          <w:vertAlign w:val="superscript"/>
        </w:rPr>
        <w:t>th</w:t>
      </w:r>
      <w:r w:rsidR="0012316E" w:rsidRPr="00A84777">
        <w:rPr>
          <w:rFonts w:asciiTheme="majorHAnsi" w:hAnsiTheme="majorHAnsi"/>
          <w:color w:val="262626" w:themeColor="text1" w:themeTint="D9"/>
        </w:rPr>
        <w:t xml:space="preserve"> of </w:t>
      </w:r>
      <w:r>
        <w:rPr>
          <w:rFonts w:asciiTheme="majorHAnsi" w:hAnsiTheme="majorHAnsi"/>
          <w:color w:val="262626" w:themeColor="text1" w:themeTint="D9"/>
        </w:rPr>
        <w:t xml:space="preserve">the </w:t>
      </w:r>
      <w:r w:rsidR="0012316E" w:rsidRPr="00A84777">
        <w:rPr>
          <w:rFonts w:asciiTheme="majorHAnsi" w:hAnsiTheme="majorHAnsi"/>
          <w:color w:val="262626" w:themeColor="text1" w:themeTint="D9"/>
        </w:rPr>
        <w:t>month. Submittals will be reviewed by the Board</w:t>
      </w:r>
      <w:r w:rsidR="00BA02CA">
        <w:rPr>
          <w:rFonts w:asciiTheme="majorHAnsi" w:hAnsiTheme="majorHAnsi"/>
          <w:color w:val="262626" w:themeColor="text1" w:themeTint="D9"/>
        </w:rPr>
        <w:t xml:space="preserve"> of Directors</w:t>
      </w:r>
      <w:r w:rsidR="0012316E" w:rsidRPr="00A84777">
        <w:rPr>
          <w:rFonts w:asciiTheme="majorHAnsi" w:hAnsiTheme="majorHAnsi"/>
          <w:color w:val="262626" w:themeColor="text1" w:themeTint="D9"/>
        </w:rPr>
        <w:t xml:space="preserve"> during monthly meeting</w:t>
      </w:r>
      <w:r w:rsidR="0069320B">
        <w:rPr>
          <w:rFonts w:asciiTheme="majorHAnsi" w:hAnsiTheme="majorHAnsi"/>
          <w:color w:val="262626" w:themeColor="text1" w:themeTint="D9"/>
        </w:rPr>
        <w:t>s</w:t>
      </w:r>
      <w:r w:rsidR="0012316E" w:rsidRPr="00A84777">
        <w:rPr>
          <w:rFonts w:asciiTheme="majorHAnsi" w:hAnsiTheme="majorHAnsi"/>
          <w:color w:val="262626" w:themeColor="text1" w:themeTint="D9"/>
        </w:rPr>
        <w:t>.  If approved, payment will be prepared and issued within five business days.</w:t>
      </w:r>
      <w:r>
        <w:rPr>
          <w:rFonts w:asciiTheme="majorHAnsi" w:hAnsiTheme="majorHAnsi"/>
          <w:color w:val="262626" w:themeColor="text1" w:themeTint="D9"/>
        </w:rPr>
        <w:t xml:space="preserve"> A receipt of purchase should be submitted to the Treasurer of the Board by the 5</w:t>
      </w:r>
      <w:r w:rsidRPr="009A724B">
        <w:rPr>
          <w:rFonts w:asciiTheme="majorHAnsi" w:hAnsiTheme="majorHAnsi"/>
          <w:color w:val="262626" w:themeColor="text1" w:themeTint="D9"/>
          <w:vertAlign w:val="superscript"/>
        </w:rPr>
        <w:t>th</w:t>
      </w:r>
      <w:r>
        <w:rPr>
          <w:rFonts w:asciiTheme="majorHAnsi" w:hAnsiTheme="majorHAnsi"/>
          <w:color w:val="262626" w:themeColor="text1" w:themeTint="D9"/>
        </w:rPr>
        <w:t xml:space="preserve"> of the following month.</w:t>
      </w:r>
    </w:p>
    <w:p w14:paraId="1F860355" w14:textId="77777777" w:rsidR="009A724B" w:rsidRDefault="0012316E" w:rsidP="00906B35">
      <w:pPr>
        <w:pStyle w:val="ListBullet"/>
        <w:numPr>
          <w:ilvl w:val="0"/>
          <w:numId w:val="0"/>
        </w:numPr>
        <w:rPr>
          <w:rFonts w:asciiTheme="majorHAnsi" w:hAnsiTheme="majorHAnsi"/>
          <w:color w:val="262626" w:themeColor="text1" w:themeTint="D9"/>
        </w:rPr>
      </w:pPr>
      <w:r w:rsidRPr="00A84777">
        <w:rPr>
          <w:rFonts w:asciiTheme="majorHAnsi" w:hAnsiTheme="majorHAnsi"/>
          <w:color w:val="262626" w:themeColor="text1" w:themeTint="D9"/>
        </w:rPr>
        <w:t>All submittals must include the following information</w:t>
      </w:r>
      <w:r w:rsidRPr="00364BE6">
        <w:rPr>
          <w:rFonts w:asciiTheme="majorHAnsi" w:hAnsiTheme="majorHAnsi"/>
          <w:color w:val="262626" w:themeColor="text1" w:themeTint="D9"/>
        </w:rPr>
        <w:t xml:space="preserve">: </w:t>
      </w:r>
    </w:p>
    <w:p w14:paraId="25098AB4" w14:textId="6619ADAC" w:rsidR="009A724B" w:rsidRDefault="009A724B" w:rsidP="009A724B">
      <w:pPr>
        <w:pStyle w:val="ListBullet"/>
        <w:tabs>
          <w:tab w:val="clear" w:pos="360"/>
          <w:tab w:val="num" w:pos="720"/>
        </w:tabs>
        <w:ind w:left="720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</w:rPr>
        <w:t>N</w:t>
      </w:r>
      <w:r w:rsidR="0012316E" w:rsidRPr="00A84777">
        <w:rPr>
          <w:rFonts w:asciiTheme="majorHAnsi" w:hAnsiTheme="majorHAnsi"/>
          <w:color w:val="262626" w:themeColor="text1" w:themeTint="D9"/>
        </w:rPr>
        <w:t xml:space="preserve">ame and location of </w:t>
      </w:r>
      <w:r>
        <w:rPr>
          <w:rFonts w:asciiTheme="majorHAnsi" w:hAnsiTheme="majorHAnsi"/>
          <w:color w:val="262626" w:themeColor="text1" w:themeTint="D9"/>
        </w:rPr>
        <w:t>participating agency</w:t>
      </w:r>
    </w:p>
    <w:p w14:paraId="17BF55E2" w14:textId="3729A274" w:rsidR="009E0FAE" w:rsidRDefault="009A724B" w:rsidP="009E0FAE">
      <w:pPr>
        <w:pStyle w:val="ListBullet"/>
        <w:tabs>
          <w:tab w:val="clear" w:pos="360"/>
          <w:tab w:val="num" w:pos="720"/>
        </w:tabs>
        <w:ind w:left="720"/>
        <w:rPr>
          <w:rFonts w:asciiTheme="majorHAnsi" w:hAnsiTheme="majorHAnsi"/>
          <w:color w:val="262626" w:themeColor="text1" w:themeTint="D9"/>
        </w:rPr>
      </w:pPr>
      <w:r>
        <w:rPr>
          <w:rFonts w:asciiTheme="majorHAnsi" w:hAnsiTheme="majorHAnsi"/>
          <w:color w:val="262626" w:themeColor="text1" w:themeTint="D9"/>
        </w:rPr>
        <w:t xml:space="preserve">Statement of </w:t>
      </w:r>
      <w:r>
        <w:rPr>
          <w:rFonts w:ascii="Cambria" w:hAnsi="Cambria"/>
          <w:color w:val="262626" w:themeColor="text1" w:themeTint="D9"/>
        </w:rPr>
        <w:t>the presenting need</w:t>
      </w:r>
      <w:r w:rsidR="00FE5961">
        <w:rPr>
          <w:rFonts w:ascii="Cambria" w:hAnsi="Cambria"/>
          <w:color w:val="262626" w:themeColor="text1" w:themeTint="D9"/>
        </w:rPr>
        <w:t xml:space="preserve"> </w:t>
      </w:r>
      <w:r>
        <w:rPr>
          <w:rFonts w:ascii="Cambria" w:hAnsi="Cambria"/>
          <w:color w:val="262626" w:themeColor="text1" w:themeTint="D9"/>
        </w:rPr>
        <w:t xml:space="preserve">and </w:t>
      </w:r>
      <w:r w:rsidR="009E0FAE">
        <w:rPr>
          <w:rFonts w:asciiTheme="majorHAnsi" w:hAnsiTheme="majorHAnsi"/>
          <w:color w:val="262626" w:themeColor="text1" w:themeTint="D9"/>
        </w:rPr>
        <w:t>a</w:t>
      </w:r>
      <w:r w:rsidR="009E0FAE" w:rsidRPr="00A84777">
        <w:rPr>
          <w:rFonts w:asciiTheme="majorHAnsi" w:hAnsiTheme="majorHAnsi"/>
          <w:color w:val="262626" w:themeColor="text1" w:themeTint="D9"/>
        </w:rPr>
        <w:t>mount of</w:t>
      </w:r>
      <w:r w:rsidR="009E0FAE">
        <w:rPr>
          <w:rFonts w:asciiTheme="majorHAnsi" w:hAnsiTheme="majorHAnsi"/>
          <w:color w:val="262626" w:themeColor="text1" w:themeTint="D9"/>
        </w:rPr>
        <w:t xml:space="preserve"> financial assistance requested</w:t>
      </w:r>
    </w:p>
    <w:p w14:paraId="64EFF43A" w14:textId="57C9FA8C" w:rsidR="00C57432" w:rsidRPr="00F27B6A" w:rsidRDefault="00C57432" w:rsidP="00F27B6A">
      <w:pPr>
        <w:pStyle w:val="ListBullet"/>
        <w:tabs>
          <w:tab w:val="clear" w:pos="360"/>
          <w:tab w:val="num" w:pos="720"/>
        </w:tabs>
        <w:ind w:left="720"/>
        <w:rPr>
          <w:rFonts w:asciiTheme="majorHAnsi" w:hAnsiTheme="majorHAnsi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 xml:space="preserve">Statement demonstrating efforts to access </w:t>
      </w:r>
      <w:r w:rsidR="00F27B6A">
        <w:rPr>
          <w:rFonts w:ascii="Cambria" w:hAnsi="Cambria"/>
          <w:color w:val="262626" w:themeColor="text1" w:themeTint="D9"/>
        </w:rPr>
        <w:t>available</w:t>
      </w:r>
      <w:r>
        <w:rPr>
          <w:rFonts w:ascii="Cambria" w:hAnsi="Cambria"/>
          <w:color w:val="262626" w:themeColor="text1" w:themeTint="D9"/>
        </w:rPr>
        <w:t xml:space="preserve"> resources</w:t>
      </w:r>
      <w:r w:rsidR="00F27B6A">
        <w:rPr>
          <w:rFonts w:ascii="Cambria" w:hAnsi="Cambria"/>
          <w:color w:val="262626" w:themeColor="text1" w:themeTint="D9"/>
        </w:rPr>
        <w:t xml:space="preserve"> and the presenting need’s </w:t>
      </w:r>
      <w:r w:rsidR="009E0FAE">
        <w:rPr>
          <w:rFonts w:ascii="Cambria" w:hAnsi="Cambria"/>
          <w:color w:val="262626" w:themeColor="text1" w:themeTint="D9"/>
        </w:rPr>
        <w:t>ineligibility/unavailability within existing procurement streams</w:t>
      </w:r>
    </w:p>
    <w:p w14:paraId="15C1395A" w14:textId="5FDC566B" w:rsidR="0012316E" w:rsidRPr="00A84777" w:rsidRDefault="0012316E" w:rsidP="00FE5961">
      <w:pPr>
        <w:pStyle w:val="ListBullet"/>
        <w:numPr>
          <w:ilvl w:val="0"/>
          <w:numId w:val="0"/>
        </w:numPr>
        <w:ind w:left="720"/>
        <w:rPr>
          <w:rFonts w:asciiTheme="majorHAnsi" w:hAnsiTheme="majorHAnsi"/>
          <w:color w:val="262626" w:themeColor="text1" w:themeTint="D9"/>
        </w:rPr>
      </w:pPr>
    </w:p>
    <w:p w14:paraId="5C7B7DD2" w14:textId="60737803" w:rsidR="00AF715C" w:rsidRPr="0012447B" w:rsidRDefault="004B2D07" w:rsidP="00AF715C">
      <w:pPr>
        <w:pStyle w:val="Heading2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Board</w:t>
      </w:r>
      <w:r w:rsidR="00BA02CA">
        <w:rPr>
          <w:rFonts w:ascii="Cambria" w:hAnsi="Cambria"/>
          <w:color w:val="262626" w:themeColor="text1" w:themeTint="D9"/>
        </w:rPr>
        <w:t xml:space="preserve"> of Directors</w:t>
      </w:r>
    </w:p>
    <w:p w14:paraId="0896C65F" w14:textId="286E7732" w:rsidR="00AF715C" w:rsidRPr="0012447B" w:rsidRDefault="00AF715C" w:rsidP="00AF715C">
      <w:pPr>
        <w:pStyle w:val="ListBullet"/>
        <w:rPr>
          <w:rFonts w:ascii="Cambria" w:hAnsi="Cambria"/>
          <w:color w:val="262626" w:themeColor="text1" w:themeTint="D9"/>
        </w:rPr>
      </w:pPr>
      <w:r w:rsidRPr="0012447B">
        <w:rPr>
          <w:rFonts w:ascii="Cambria" w:hAnsi="Cambria"/>
          <w:color w:val="262626" w:themeColor="text1" w:themeTint="D9"/>
        </w:rPr>
        <w:t xml:space="preserve">Announce availability and requirements of </w:t>
      </w:r>
      <w:r w:rsidR="00123283">
        <w:rPr>
          <w:rFonts w:ascii="Cambria" w:hAnsi="Cambria"/>
          <w:i/>
          <w:color w:val="262626" w:themeColor="text1" w:themeTint="D9"/>
        </w:rPr>
        <w:t>Memorial</w:t>
      </w:r>
      <w:r w:rsidR="00312F92">
        <w:rPr>
          <w:rFonts w:ascii="Cambria" w:hAnsi="Cambria"/>
          <w:color w:val="262626" w:themeColor="text1" w:themeTint="D9"/>
        </w:rPr>
        <w:t xml:space="preserve"> </w:t>
      </w:r>
      <w:r w:rsidR="00FE5961">
        <w:rPr>
          <w:rFonts w:ascii="Cambria" w:hAnsi="Cambria"/>
          <w:color w:val="262626" w:themeColor="text1" w:themeTint="D9"/>
        </w:rPr>
        <w:t>Fund assistance</w:t>
      </w:r>
    </w:p>
    <w:p w14:paraId="1B44DF44" w14:textId="14124DE4" w:rsidR="009B1549" w:rsidRPr="0012447B" w:rsidRDefault="00FE5961" w:rsidP="00AF715C">
      <w:pPr>
        <w:pStyle w:val="ListBullet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 xml:space="preserve">Review requests from </w:t>
      </w:r>
      <w:r w:rsidR="004B2D07">
        <w:rPr>
          <w:rFonts w:ascii="Cambria" w:hAnsi="Cambria"/>
          <w:color w:val="262626" w:themeColor="text1" w:themeTint="D9"/>
        </w:rPr>
        <w:t>participating</w:t>
      </w:r>
      <w:r w:rsidR="007D65DC" w:rsidRPr="0012447B">
        <w:rPr>
          <w:rFonts w:ascii="Cambria" w:hAnsi="Cambria"/>
          <w:color w:val="262626" w:themeColor="text1" w:themeTint="D9"/>
        </w:rPr>
        <w:t xml:space="preserve"> agencies</w:t>
      </w:r>
      <w:r>
        <w:rPr>
          <w:rFonts w:ascii="Cambria" w:hAnsi="Cambria"/>
          <w:color w:val="262626" w:themeColor="text1" w:themeTint="D9"/>
        </w:rPr>
        <w:t xml:space="preserve">, ensuring CoC Member/Key Partner status, </w:t>
      </w:r>
      <w:r w:rsidR="00613909">
        <w:rPr>
          <w:rFonts w:ascii="Cambria" w:hAnsi="Cambria"/>
          <w:color w:val="262626" w:themeColor="text1" w:themeTint="D9"/>
        </w:rPr>
        <w:t>ineligibility/</w:t>
      </w:r>
      <w:r>
        <w:rPr>
          <w:rFonts w:ascii="Cambria" w:hAnsi="Cambria"/>
          <w:color w:val="262626" w:themeColor="text1" w:themeTint="D9"/>
        </w:rPr>
        <w:t xml:space="preserve">unavailability of resources within CoC NY-511 to support presenting needs, </w:t>
      </w:r>
      <w:r w:rsidR="00F544E1">
        <w:rPr>
          <w:rFonts w:ascii="Cambria" w:hAnsi="Cambria"/>
          <w:color w:val="262626" w:themeColor="text1" w:themeTint="D9"/>
        </w:rPr>
        <w:t xml:space="preserve">demonstrated effort, </w:t>
      </w:r>
      <w:r>
        <w:rPr>
          <w:rFonts w:ascii="Cambria" w:hAnsi="Cambria"/>
          <w:color w:val="262626" w:themeColor="text1" w:themeTint="D9"/>
        </w:rPr>
        <w:t>and reasonableness of requests</w:t>
      </w:r>
    </w:p>
    <w:p w14:paraId="3C35E262" w14:textId="1D42D1FD" w:rsidR="007D65DC" w:rsidRDefault="004B2D07" w:rsidP="00AF715C">
      <w:pPr>
        <w:pStyle w:val="ListBullet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 xml:space="preserve">Report </w:t>
      </w:r>
      <w:r w:rsidR="00FE5961">
        <w:rPr>
          <w:rFonts w:ascii="Cambria" w:hAnsi="Cambria"/>
          <w:color w:val="262626" w:themeColor="text1" w:themeTint="D9"/>
        </w:rPr>
        <w:t xml:space="preserve">approved assistance </w:t>
      </w:r>
      <w:r>
        <w:rPr>
          <w:rFonts w:ascii="Cambria" w:hAnsi="Cambria"/>
          <w:color w:val="262626" w:themeColor="text1" w:themeTint="D9"/>
        </w:rPr>
        <w:t xml:space="preserve">at </w:t>
      </w:r>
      <w:r w:rsidR="007D65DC" w:rsidRPr="0012447B">
        <w:rPr>
          <w:rFonts w:ascii="Cambria" w:hAnsi="Cambria"/>
          <w:color w:val="262626" w:themeColor="text1" w:themeTint="D9"/>
        </w:rPr>
        <w:t xml:space="preserve">monthly </w:t>
      </w:r>
      <w:r>
        <w:rPr>
          <w:rFonts w:ascii="Cambria" w:hAnsi="Cambria"/>
          <w:color w:val="262626" w:themeColor="text1" w:themeTint="D9"/>
        </w:rPr>
        <w:t>CoC</w:t>
      </w:r>
      <w:r w:rsidR="007D65DC" w:rsidRPr="0012447B">
        <w:rPr>
          <w:rFonts w:ascii="Cambria" w:hAnsi="Cambria"/>
          <w:color w:val="262626" w:themeColor="text1" w:themeTint="D9"/>
        </w:rPr>
        <w:t xml:space="preserve"> meetings</w:t>
      </w:r>
    </w:p>
    <w:p w14:paraId="277E8631" w14:textId="3BEED0E1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3D021BA" w14:textId="72AABC2D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1B0201DC" w14:textId="370E23F9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3486D323" w14:textId="335EAABA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1C86036" w14:textId="0F1FCBC4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1D8D101" w14:textId="05D6F30D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2236EB7A" w14:textId="2FF4722D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4FCCED6E" w14:textId="03BD80F0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180820DA" w14:textId="0AE0FE60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748B5EAC" w14:textId="21BBD65C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3E1B5439" w14:textId="397AEF84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3C436881" w14:textId="010CF6A2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695E4931" w14:textId="612ABA50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3F3A6861" w14:textId="3EC3187F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D8F9002" w14:textId="67948EB1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493300B4" w14:textId="44AEE284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0434B5BA" w14:textId="752C56E4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410E5D1E" w14:textId="5F171E24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14EC278B" w14:textId="42B5B884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074828F" w14:textId="20C1834A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3AD67178" w14:textId="4FCBDC4A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ACED899" w14:textId="4C585DFE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751AAF23" w14:textId="1BBDD810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D16AB83" w14:textId="49BEA84A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324B07B5" w14:textId="03738905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025C2544" w14:textId="240E47C5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52E40E89" w14:textId="120E7092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4F013980" w14:textId="7D07C0A2" w:rsidR="00F544E1" w:rsidRDefault="00F544E1" w:rsidP="00F544E1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2D75FE97" w14:textId="0ADB2D44" w:rsidR="00F544E1" w:rsidRDefault="00123283" w:rsidP="00F544E1">
      <w:pPr>
        <w:pStyle w:val="ListBullet"/>
        <w:numPr>
          <w:ilvl w:val="0"/>
          <w:numId w:val="0"/>
        </w:numPr>
        <w:ind w:left="360" w:hanging="360"/>
        <w:jc w:val="center"/>
        <w:rPr>
          <w:rFonts w:ascii="Cambria" w:hAnsi="Cambria"/>
          <w:b/>
          <w:color w:val="262626" w:themeColor="text1" w:themeTint="D9"/>
          <w:sz w:val="36"/>
          <w:szCs w:val="36"/>
          <w:u w:val="single"/>
        </w:rPr>
      </w:pPr>
      <w:r>
        <w:rPr>
          <w:rFonts w:ascii="Cambria" w:hAnsi="Cambria"/>
          <w:b/>
          <w:i/>
          <w:color w:val="262626" w:themeColor="text1" w:themeTint="D9"/>
          <w:sz w:val="36"/>
          <w:szCs w:val="36"/>
          <w:u w:val="single"/>
        </w:rPr>
        <w:t>Memorial</w:t>
      </w:r>
      <w:r w:rsidR="00A4740D">
        <w:rPr>
          <w:rFonts w:ascii="Cambria" w:hAnsi="Cambria"/>
          <w:b/>
          <w:i/>
          <w:color w:val="262626" w:themeColor="text1" w:themeTint="D9"/>
          <w:sz w:val="36"/>
          <w:szCs w:val="36"/>
          <w:u w:val="single"/>
        </w:rPr>
        <w:t xml:space="preserve"> </w:t>
      </w:r>
      <w:r w:rsidR="00A4740D">
        <w:rPr>
          <w:rFonts w:ascii="Cambria" w:hAnsi="Cambria"/>
          <w:b/>
          <w:color w:val="262626" w:themeColor="text1" w:themeTint="D9"/>
          <w:sz w:val="36"/>
          <w:szCs w:val="36"/>
          <w:u w:val="single"/>
        </w:rPr>
        <w:t>Fund Application</w:t>
      </w:r>
    </w:p>
    <w:p w14:paraId="7A0E1C66" w14:textId="0A6463CD" w:rsidR="00A4740D" w:rsidRDefault="00A4740D" w:rsidP="00F544E1">
      <w:pPr>
        <w:pStyle w:val="ListBullet"/>
        <w:numPr>
          <w:ilvl w:val="0"/>
          <w:numId w:val="0"/>
        </w:numPr>
        <w:ind w:left="360" w:hanging="360"/>
        <w:jc w:val="center"/>
        <w:rPr>
          <w:rFonts w:ascii="Cambria" w:hAnsi="Cambria"/>
          <w:sz w:val="36"/>
          <w:szCs w:val="36"/>
        </w:rPr>
      </w:pPr>
    </w:p>
    <w:p w14:paraId="485574EE" w14:textId="5A6BEDF8" w:rsidR="00A4740D" w:rsidRDefault="00A662E1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 xml:space="preserve">Date: _______________ </w:t>
      </w:r>
      <w:r w:rsidR="00A4740D">
        <w:rPr>
          <w:rFonts w:ascii="Cambria" w:hAnsi="Cambria"/>
        </w:rPr>
        <w:t>Agency Name</w:t>
      </w:r>
      <w:r w:rsidR="00707704">
        <w:rPr>
          <w:rFonts w:ascii="Cambria" w:hAnsi="Cambria"/>
        </w:rPr>
        <w:t>: _</w:t>
      </w:r>
      <w:r w:rsidR="00A4740D">
        <w:rPr>
          <w:rFonts w:ascii="Cambria" w:hAnsi="Cambria"/>
        </w:rPr>
        <w:t>______________________________________</w:t>
      </w:r>
      <w:r w:rsidR="009E0FBF">
        <w:rPr>
          <w:rFonts w:ascii="Cambria" w:hAnsi="Cambria"/>
        </w:rPr>
        <w:t>___________________________</w:t>
      </w:r>
    </w:p>
    <w:p w14:paraId="59EC6045" w14:textId="5734AC67" w:rsidR="009E0FBF" w:rsidRDefault="009E0FBF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>CoC NY-511 Member/Key Partner? _____ Yes _____ No</w:t>
      </w:r>
    </w:p>
    <w:p w14:paraId="1AC6CAF4" w14:textId="7B4474FB" w:rsidR="009E0FBF" w:rsidRDefault="009E0FBF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0C48AF7B" w14:textId="046EDC0C" w:rsidR="000B155E" w:rsidRDefault="000B155E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>Amount of Financial Assistance Requested: _______________________________________________________</w:t>
      </w:r>
    </w:p>
    <w:p w14:paraId="2BFC62D8" w14:textId="3D8A0ED2" w:rsidR="000B155E" w:rsidRDefault="000B155E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746762CE" w14:textId="70542FCD" w:rsidR="00D34264" w:rsidRDefault="00D34264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>Statement of Presenting Need: _____________________________________________________________________</w:t>
      </w:r>
    </w:p>
    <w:p w14:paraId="68BAC47B" w14:textId="43405297" w:rsidR="00D34264" w:rsidRDefault="00D34264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15AD4047" w14:textId="71F4A49D" w:rsidR="00D34264" w:rsidRPr="00E66AA6" w:rsidRDefault="00D3380B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515C1CA9" w14:textId="532BAFB1" w:rsidR="00D3380B" w:rsidRPr="00E66AA6" w:rsidRDefault="00D3380B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4E000D84" w14:textId="00DCD598" w:rsidR="00D3380B" w:rsidRPr="00E66AA6" w:rsidRDefault="00D3380B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32FACFDB" w14:textId="31D23267" w:rsidR="00D3380B" w:rsidRPr="00E66AA6" w:rsidRDefault="00D3380B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67E4591B" w14:textId="0FAF74A8" w:rsidR="00D3380B" w:rsidRPr="00E66AA6" w:rsidRDefault="00D3380B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591B14FD" w14:textId="575AB7DD" w:rsidR="002D30F9" w:rsidRPr="00E66AA6" w:rsidRDefault="002D30F9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4E4C8089" w14:textId="002679FB" w:rsidR="002D30F9" w:rsidRPr="00E66AA6" w:rsidRDefault="002D30F9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5F22333A" w14:textId="3C32D260" w:rsidR="002D30F9" w:rsidRPr="00E66AA6" w:rsidRDefault="002D30F9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04BD8C30" w14:textId="04B249D5" w:rsidR="002D30F9" w:rsidRDefault="002D30F9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b/>
          <w:color w:val="262626" w:themeColor="text1" w:themeTint="D9"/>
          <w:u w:val="single"/>
        </w:rPr>
      </w:pPr>
    </w:p>
    <w:p w14:paraId="46C734B7" w14:textId="41BF622F" w:rsidR="00624216" w:rsidRDefault="00E66AA6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Effort</w:t>
      </w:r>
      <w:r w:rsidR="00554030">
        <w:rPr>
          <w:rFonts w:ascii="Cambria" w:hAnsi="Cambria"/>
          <w:color w:val="262626" w:themeColor="text1" w:themeTint="D9"/>
        </w:rPr>
        <w:t>(</w:t>
      </w:r>
      <w:r>
        <w:rPr>
          <w:rFonts w:ascii="Cambria" w:hAnsi="Cambria"/>
          <w:color w:val="262626" w:themeColor="text1" w:themeTint="D9"/>
        </w:rPr>
        <w:t>s</w:t>
      </w:r>
      <w:r w:rsidR="00554030">
        <w:rPr>
          <w:rFonts w:ascii="Cambria" w:hAnsi="Cambria"/>
          <w:color w:val="262626" w:themeColor="text1" w:themeTint="D9"/>
        </w:rPr>
        <w:t>)</w:t>
      </w:r>
      <w:r>
        <w:rPr>
          <w:rFonts w:ascii="Cambria" w:hAnsi="Cambria"/>
          <w:color w:val="262626" w:themeColor="text1" w:themeTint="D9"/>
        </w:rPr>
        <w:t xml:space="preserve"> </w:t>
      </w:r>
      <w:r w:rsidR="00030687">
        <w:rPr>
          <w:rFonts w:ascii="Cambria" w:hAnsi="Cambria"/>
          <w:color w:val="262626" w:themeColor="text1" w:themeTint="D9"/>
        </w:rPr>
        <w:t>Made to Access Available Resources</w:t>
      </w:r>
      <w:r w:rsidR="007D71D9">
        <w:rPr>
          <w:rFonts w:ascii="Cambria" w:hAnsi="Cambria"/>
          <w:color w:val="262626" w:themeColor="text1" w:themeTint="D9"/>
        </w:rPr>
        <w:t xml:space="preserve"> &amp; Outcome</w:t>
      </w:r>
      <w:r w:rsidR="00554030">
        <w:rPr>
          <w:rFonts w:ascii="Cambria" w:hAnsi="Cambria"/>
          <w:color w:val="262626" w:themeColor="text1" w:themeTint="D9"/>
        </w:rPr>
        <w:t>(s)</w:t>
      </w:r>
      <w:r w:rsidR="007D71D9">
        <w:rPr>
          <w:rFonts w:ascii="Cambria" w:hAnsi="Cambria"/>
          <w:color w:val="262626" w:themeColor="text1" w:themeTint="D9"/>
        </w:rPr>
        <w:t>:</w:t>
      </w:r>
      <w:r w:rsidR="00A662E1">
        <w:rPr>
          <w:rFonts w:ascii="Cambria" w:hAnsi="Cambria"/>
          <w:color w:val="262626" w:themeColor="text1" w:themeTint="D9"/>
        </w:rPr>
        <w:t xml:space="preserve"> </w:t>
      </w:r>
      <w:r w:rsidR="007D71D9">
        <w:rPr>
          <w:rFonts w:ascii="Cambria" w:hAnsi="Cambria"/>
          <w:color w:val="262626" w:themeColor="text1" w:themeTint="D9"/>
        </w:rPr>
        <w:t>___________________________________</w:t>
      </w:r>
    </w:p>
    <w:p w14:paraId="16140F64" w14:textId="6F26274D" w:rsidR="007D71D9" w:rsidRDefault="007D71D9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25BEA644" w14:textId="5A0B368E" w:rsidR="007D71D9" w:rsidRDefault="00292A3A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2BC50EE7" w14:textId="77777777" w:rsidR="00292A3A" w:rsidRPr="00E66AA6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41D97E19" w14:textId="77777777" w:rsidR="00292A3A" w:rsidRPr="00E66AA6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4FC7582D" w14:textId="77777777" w:rsidR="00292A3A" w:rsidRPr="00E66AA6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2D8EA10C" w14:textId="77777777" w:rsidR="00292A3A" w:rsidRPr="00E66AA6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53C51603" w14:textId="77777777" w:rsidR="00292A3A" w:rsidRPr="00E66AA6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4AEA43F6" w14:textId="77777777" w:rsidR="00292A3A" w:rsidRPr="00E66AA6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183E0A2A" w14:textId="103B5430" w:rsidR="00292A3A" w:rsidRDefault="00292A3A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  <w:r w:rsidRPr="00E66AA6">
        <w:rPr>
          <w:rFonts w:ascii="Cambria" w:hAnsi="Cambria"/>
          <w:color w:val="262626" w:themeColor="text1" w:themeTint="D9"/>
          <w:u w:val="single"/>
        </w:rPr>
        <w:t>_________________________________________________________________________________________________________</w:t>
      </w:r>
    </w:p>
    <w:p w14:paraId="4F196085" w14:textId="2B0A55CD" w:rsidR="0008459B" w:rsidRDefault="0008459B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</w:p>
    <w:p w14:paraId="468A5737" w14:textId="4440A63B" w:rsidR="0008459B" w:rsidRDefault="0008459B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  <w:u w:val="single"/>
        </w:rPr>
      </w:pPr>
    </w:p>
    <w:p w14:paraId="7F3609AF" w14:textId="32365E4B" w:rsidR="0008459B" w:rsidRDefault="008824F7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Date Reviewed by STHC Board of Directors: _______________ Approved? _____ Yes _____ No</w:t>
      </w:r>
    </w:p>
    <w:p w14:paraId="6ACC2CC0" w14:textId="35DDA2DC" w:rsidR="008824F7" w:rsidRDefault="008824F7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2D9E441B" w14:textId="77777777" w:rsidR="00CB6630" w:rsidRDefault="00CB6630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p w14:paraId="12BD94FC" w14:textId="1DF3D0CE" w:rsidR="008824F7" w:rsidRDefault="001F5121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 xml:space="preserve">If “No” – Board Reasoning for </w:t>
      </w:r>
      <w:r w:rsidR="000C73EE">
        <w:rPr>
          <w:rFonts w:ascii="Cambria" w:hAnsi="Cambria"/>
          <w:color w:val="262626" w:themeColor="text1" w:themeTint="D9"/>
        </w:rPr>
        <w:t>Request Rejection: ________________________________________________</w:t>
      </w:r>
    </w:p>
    <w:p w14:paraId="00E8B6C5" w14:textId="1CA334EA" w:rsidR="000C73EE" w:rsidRDefault="000C73EE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3C31AB68" w14:textId="675A5258" w:rsidR="000C73EE" w:rsidRDefault="000C73EE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0F15E2A6" w14:textId="3F326B8F" w:rsidR="000C73EE" w:rsidRDefault="000C73EE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0C551EED" w14:textId="228CC87D" w:rsidR="000C73EE" w:rsidRDefault="000C73EE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0DF439A8" w14:textId="0C58CA23" w:rsidR="000C73EE" w:rsidRPr="008824F7" w:rsidRDefault="000C73EE" w:rsidP="00292A3A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  <w:r>
        <w:rPr>
          <w:rFonts w:ascii="Cambria" w:hAnsi="Cambria"/>
          <w:color w:val="262626" w:themeColor="text1" w:themeTint="D9"/>
        </w:rPr>
        <w:t>_________________________________________________________________________________________________________</w:t>
      </w:r>
    </w:p>
    <w:p w14:paraId="7B38CBB6" w14:textId="77777777" w:rsidR="00292A3A" w:rsidRPr="00E66AA6" w:rsidRDefault="00292A3A" w:rsidP="00A4740D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color w:val="262626" w:themeColor="text1" w:themeTint="D9"/>
        </w:rPr>
      </w:pPr>
    </w:p>
    <w:sectPr w:rsidR="00292A3A" w:rsidRPr="00E66AA6" w:rsidSect="00105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CB81" w14:textId="77777777" w:rsidR="00EB3B1A" w:rsidRDefault="00EB3B1A" w:rsidP="0012447B">
      <w:r>
        <w:separator/>
      </w:r>
    </w:p>
  </w:endnote>
  <w:endnote w:type="continuationSeparator" w:id="0">
    <w:p w14:paraId="10249A8D" w14:textId="77777777" w:rsidR="00EB3B1A" w:rsidRDefault="00EB3B1A" w:rsidP="0012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8619" w14:textId="77777777" w:rsidR="00405F61" w:rsidRDefault="00405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9521" w14:textId="77777777" w:rsidR="00405F61" w:rsidRDefault="00405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781" w14:textId="77777777" w:rsidR="00405F61" w:rsidRDefault="00405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58AC" w14:textId="77777777" w:rsidR="00EB3B1A" w:rsidRDefault="00EB3B1A" w:rsidP="0012447B">
      <w:r>
        <w:separator/>
      </w:r>
    </w:p>
  </w:footnote>
  <w:footnote w:type="continuationSeparator" w:id="0">
    <w:p w14:paraId="3A4A0DF1" w14:textId="77777777" w:rsidR="00EB3B1A" w:rsidRDefault="00EB3B1A" w:rsidP="0012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5C17" w14:textId="77777777" w:rsidR="00405F61" w:rsidRDefault="00405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28F1" w14:textId="1AEB1409" w:rsidR="0012447B" w:rsidRDefault="0012447B" w:rsidP="00A94B53">
    <w:pPr>
      <w:jc w:val="center"/>
    </w:pPr>
    <w:r>
      <w:rPr>
        <w:noProof/>
      </w:rPr>
      <w:drawing>
        <wp:inline distT="0" distB="0" distL="0" distR="0" wp14:anchorId="5C1BBCD3" wp14:editId="2F27E430">
          <wp:extent cx="1095375" cy="806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H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21" cy="8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B1A">
      <w:pict w14:anchorId="35BE9B00">
        <v:rect id="_x0000_i1025" style="width:468pt;height:1pt" o:hralign="center" o:hrstd="t" o:hrnoshade="t" o:hr="t" fillcolor="#6b4bf3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0B31" w14:textId="77777777" w:rsidR="00405F61" w:rsidRDefault="00405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D6007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41213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DF3407"/>
    <w:multiLevelType w:val="hybridMultilevel"/>
    <w:tmpl w:val="5418B8A4"/>
    <w:lvl w:ilvl="0" w:tplc="72FE002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49"/>
    <w:rsid w:val="00030687"/>
    <w:rsid w:val="00045703"/>
    <w:rsid w:val="00055622"/>
    <w:rsid w:val="00066F97"/>
    <w:rsid w:val="0008459B"/>
    <w:rsid w:val="000B155E"/>
    <w:rsid w:val="000C73EE"/>
    <w:rsid w:val="000D1EC9"/>
    <w:rsid w:val="00105C37"/>
    <w:rsid w:val="0012316E"/>
    <w:rsid w:val="00123283"/>
    <w:rsid w:val="0012447B"/>
    <w:rsid w:val="00154AF5"/>
    <w:rsid w:val="001D2DC2"/>
    <w:rsid w:val="001E7D4C"/>
    <w:rsid w:val="001F0931"/>
    <w:rsid w:val="001F2CB6"/>
    <w:rsid w:val="001F5121"/>
    <w:rsid w:val="00247D3F"/>
    <w:rsid w:val="00292A3A"/>
    <w:rsid w:val="002A0FEE"/>
    <w:rsid w:val="002D30F9"/>
    <w:rsid w:val="002F6A24"/>
    <w:rsid w:val="0030153E"/>
    <w:rsid w:val="00312F92"/>
    <w:rsid w:val="0034451D"/>
    <w:rsid w:val="003512DF"/>
    <w:rsid w:val="00357B25"/>
    <w:rsid w:val="00364BE6"/>
    <w:rsid w:val="003B6E76"/>
    <w:rsid w:val="003C3FE7"/>
    <w:rsid w:val="00401767"/>
    <w:rsid w:val="00405F61"/>
    <w:rsid w:val="004562BE"/>
    <w:rsid w:val="0046540B"/>
    <w:rsid w:val="00470F89"/>
    <w:rsid w:val="004A33B2"/>
    <w:rsid w:val="004B0830"/>
    <w:rsid w:val="004B2D07"/>
    <w:rsid w:val="00531A76"/>
    <w:rsid w:val="00537423"/>
    <w:rsid w:val="00554030"/>
    <w:rsid w:val="005A5F16"/>
    <w:rsid w:val="005B7759"/>
    <w:rsid w:val="005D703D"/>
    <w:rsid w:val="0060002B"/>
    <w:rsid w:val="00613909"/>
    <w:rsid w:val="00624216"/>
    <w:rsid w:val="00630FA2"/>
    <w:rsid w:val="0065065E"/>
    <w:rsid w:val="00662A4A"/>
    <w:rsid w:val="006875EA"/>
    <w:rsid w:val="0069320B"/>
    <w:rsid w:val="006A7E3C"/>
    <w:rsid w:val="006E16C1"/>
    <w:rsid w:val="006E266B"/>
    <w:rsid w:val="00707704"/>
    <w:rsid w:val="007267BF"/>
    <w:rsid w:val="007B74F5"/>
    <w:rsid w:val="007C2D22"/>
    <w:rsid w:val="007D2290"/>
    <w:rsid w:val="007D65DC"/>
    <w:rsid w:val="007D71D9"/>
    <w:rsid w:val="007D7F95"/>
    <w:rsid w:val="007E1CE8"/>
    <w:rsid w:val="008824F7"/>
    <w:rsid w:val="00906B35"/>
    <w:rsid w:val="009A5A33"/>
    <w:rsid w:val="009A724B"/>
    <w:rsid w:val="009B1549"/>
    <w:rsid w:val="009E0FAE"/>
    <w:rsid w:val="009E0FBF"/>
    <w:rsid w:val="00A16D04"/>
    <w:rsid w:val="00A4740D"/>
    <w:rsid w:val="00A50568"/>
    <w:rsid w:val="00A60D4C"/>
    <w:rsid w:val="00A662E1"/>
    <w:rsid w:val="00A77501"/>
    <w:rsid w:val="00A82F2B"/>
    <w:rsid w:val="00A84777"/>
    <w:rsid w:val="00A94B53"/>
    <w:rsid w:val="00AC6479"/>
    <w:rsid w:val="00AF715C"/>
    <w:rsid w:val="00B220B2"/>
    <w:rsid w:val="00B603B7"/>
    <w:rsid w:val="00B9113D"/>
    <w:rsid w:val="00BA02CA"/>
    <w:rsid w:val="00BB2EF6"/>
    <w:rsid w:val="00BF4271"/>
    <w:rsid w:val="00C17A9B"/>
    <w:rsid w:val="00C57432"/>
    <w:rsid w:val="00CA47FE"/>
    <w:rsid w:val="00CA4C7E"/>
    <w:rsid w:val="00CB6630"/>
    <w:rsid w:val="00CC410E"/>
    <w:rsid w:val="00CE3375"/>
    <w:rsid w:val="00D3380B"/>
    <w:rsid w:val="00D34264"/>
    <w:rsid w:val="00DC008A"/>
    <w:rsid w:val="00DE66C5"/>
    <w:rsid w:val="00E55F46"/>
    <w:rsid w:val="00E60EF2"/>
    <w:rsid w:val="00E66AA6"/>
    <w:rsid w:val="00EB3B1A"/>
    <w:rsid w:val="00EB5EAC"/>
    <w:rsid w:val="00F27B6A"/>
    <w:rsid w:val="00F40377"/>
    <w:rsid w:val="00F45BED"/>
    <w:rsid w:val="00F544E1"/>
    <w:rsid w:val="00FA3256"/>
    <w:rsid w:val="00FD338A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B8CFD"/>
  <w15:docId w15:val="{C71C1583-FEF8-4767-B3BD-75F6D86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549"/>
    <w:pPr>
      <w:keepNext/>
      <w:spacing w:before="240" w:after="60"/>
      <w:outlineLvl w:val="0"/>
    </w:pPr>
    <w:rPr>
      <w:b/>
      <w:bCs/>
      <w:kern w:val="32"/>
      <w:sz w:val="28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15C"/>
    <w:pPr>
      <w:keepNext/>
      <w:keepLines/>
      <w:spacing w:before="180" w:after="6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549"/>
    <w:rPr>
      <w:rFonts w:ascii="Times New Roman" w:eastAsia="Times New Roman" w:hAnsi="Times New Roman"/>
      <w:b/>
      <w:bCs/>
      <w:kern w:val="32"/>
      <w:sz w:val="28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1549"/>
    <w:pPr>
      <w:spacing w:before="240" w:after="60"/>
      <w:jc w:val="center"/>
      <w:outlineLvl w:val="0"/>
    </w:pPr>
    <w:rPr>
      <w:b/>
      <w:bCs/>
      <w:kern w:val="28"/>
      <w:sz w:val="36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B1549"/>
    <w:rPr>
      <w:rFonts w:ascii="Times New Roman" w:eastAsia="Times New Roman" w:hAnsi="Times New Roman"/>
      <w:b/>
      <w:bCs/>
      <w:kern w:val="28"/>
      <w:sz w:val="36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549"/>
    <w:pPr>
      <w:spacing w:after="240"/>
      <w:jc w:val="center"/>
      <w:outlineLvl w:val="1"/>
    </w:pPr>
    <w:rPr>
      <w:b/>
      <w:smallCaps/>
      <w:sz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B1549"/>
    <w:rPr>
      <w:rFonts w:ascii="Times New Roman" w:eastAsia="Times New Roman" w:hAnsi="Times New Roman"/>
      <w:b/>
      <w:smallCaps/>
      <w:sz w:val="28"/>
      <w:szCs w:val="24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9B1549"/>
    <w:pPr>
      <w:spacing w:after="12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9B1549"/>
    <w:rPr>
      <w:rFonts w:ascii="Times New Roman" w:eastAsia="Times New Roman" w:hAnsi="Times New Roman"/>
      <w:sz w:val="24"/>
      <w:szCs w:val="24"/>
      <w:lang w:bidi="en-US"/>
    </w:rPr>
  </w:style>
  <w:style w:type="paragraph" w:styleId="ListBullet">
    <w:name w:val="List Bullet"/>
    <w:basedOn w:val="Normal"/>
    <w:rsid w:val="009B1549"/>
    <w:pPr>
      <w:numPr>
        <w:numId w:val="1"/>
      </w:numPr>
      <w:contextualSpacing/>
    </w:pPr>
  </w:style>
  <w:style w:type="paragraph" w:styleId="ListBullet2">
    <w:name w:val="List Bullet 2"/>
    <w:basedOn w:val="Normal"/>
    <w:rsid w:val="009B154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rsid w:val="009B1549"/>
    <w:pPr>
      <w:numPr>
        <w:numId w:val="3"/>
      </w:numPr>
      <w:spacing w:after="120"/>
      <w:ind w:left="360"/>
    </w:pPr>
    <w:rPr>
      <w:lang w:bidi="en-US"/>
    </w:rPr>
  </w:style>
  <w:style w:type="paragraph" w:styleId="NormalWeb">
    <w:name w:val="Normal (Web)"/>
    <w:basedOn w:val="Normal"/>
    <w:rsid w:val="009B1549"/>
    <w:pPr>
      <w:spacing w:before="100" w:beforeAutospacing="1" w:after="100" w:afterAutospacing="1"/>
    </w:pPr>
    <w:rPr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F7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2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7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7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aw.cornell.edu/cfr/text/24/578.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E5F2B0722D9458214FFA18E0BAD8B" ma:contentTypeVersion="13" ma:contentTypeDescription="Create a new document." ma:contentTypeScope="" ma:versionID="9316c84cc068466ce43e2bae4cd8f656">
  <xsd:schema xmlns:xsd="http://www.w3.org/2001/XMLSchema" xmlns:xs="http://www.w3.org/2001/XMLSchema" xmlns:p="http://schemas.microsoft.com/office/2006/metadata/properties" xmlns:ns3="40d70baf-8c55-4112-a586-0cef01fb18c2" xmlns:ns4="2379baae-89e9-435a-89fb-a757f2370415" targetNamespace="http://schemas.microsoft.com/office/2006/metadata/properties" ma:root="true" ma:fieldsID="0895c181bf6f9b37d040d31bdeeca14c" ns3:_="" ns4:_="">
    <xsd:import namespace="40d70baf-8c55-4112-a586-0cef01fb18c2"/>
    <xsd:import namespace="2379baae-89e9-435a-89fb-a757f2370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0baf-8c55-4112-a586-0cef01fb1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baae-89e9-435a-89fb-a757f2370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FE97F-E3E1-4DAF-95EC-DCF6A9791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B54A8-BB96-43AF-918C-2156E5E10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0baf-8c55-4112-a586-0cef01fb18c2"/>
    <ds:schemaRef ds:uri="2379baae-89e9-435a-89fb-a757f2370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F6B60-6FA4-4EF5-9E68-BF24C58FE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Rebecca Rathmell</cp:lastModifiedBy>
  <cp:revision>4</cp:revision>
  <dcterms:created xsi:type="dcterms:W3CDTF">2019-10-10T14:45:00Z</dcterms:created>
  <dcterms:modified xsi:type="dcterms:W3CDTF">2019-10-10T16:12:00Z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0x010100FF6E5F2B0722D9458214FFA18E0BAD8B</vt:lpwstr>
  </property>
</Properties>
</file>