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34E0" w14:textId="77777777" w:rsidR="009D73C9" w:rsidRPr="00033028" w:rsidRDefault="009D73C9" w:rsidP="00B93182">
      <w:pPr>
        <w:shd w:val="clear" w:color="auto" w:fill="FFFFFF"/>
        <w:rPr>
          <w:rFonts w:ascii="Sitka Display" w:eastAsia="Times New Roman" w:hAnsi="Sitka Display"/>
          <w:b/>
          <w:bCs/>
          <w:color w:val="333333"/>
          <w:sz w:val="29"/>
          <w:szCs w:val="29"/>
        </w:rPr>
      </w:pPr>
    </w:p>
    <w:p w14:paraId="33133121" w14:textId="025089EC" w:rsidR="00B02BB3" w:rsidRPr="00033028" w:rsidRDefault="009D73C9" w:rsidP="00B02BB3">
      <w:pPr>
        <w:shd w:val="clear" w:color="auto" w:fill="FFFFFF"/>
        <w:jc w:val="center"/>
        <w:rPr>
          <w:rFonts w:ascii="Sitka Display" w:eastAsia="Times New Roman" w:hAnsi="Sitka Display"/>
          <w:b/>
          <w:bCs/>
          <w:color w:val="333333"/>
          <w:sz w:val="29"/>
          <w:szCs w:val="29"/>
        </w:rPr>
      </w:pPr>
      <w:r w:rsidRPr="00033028">
        <w:rPr>
          <w:rFonts w:ascii="Sitka Display" w:eastAsia="Times New Roman" w:hAnsi="Sitka Display"/>
          <w:b/>
          <w:bCs/>
          <w:color w:val="333333"/>
          <w:sz w:val="29"/>
          <w:szCs w:val="29"/>
        </w:rPr>
        <w:t>Housing Opportunities for Persons with AIDS</w:t>
      </w:r>
    </w:p>
    <w:p w14:paraId="6ED8AF43" w14:textId="66C7C86C" w:rsidR="00B93182" w:rsidRPr="00033028" w:rsidRDefault="005668A2" w:rsidP="00B02BB3">
      <w:pPr>
        <w:shd w:val="clear" w:color="auto" w:fill="FFFFFF"/>
        <w:jc w:val="center"/>
        <w:rPr>
          <w:rFonts w:ascii="Sitka Display" w:eastAsia="Times New Roman" w:hAnsi="Sitka Display"/>
          <w:b/>
          <w:bCs/>
          <w:color w:val="333333"/>
          <w:sz w:val="29"/>
          <w:szCs w:val="29"/>
        </w:rPr>
      </w:pPr>
      <w:r w:rsidRPr="00033028">
        <w:rPr>
          <w:rFonts w:ascii="Sitka Display" w:eastAsia="Times New Roman" w:hAnsi="Sitka Display"/>
          <w:b/>
          <w:bCs/>
          <w:color w:val="333333"/>
          <w:sz w:val="29"/>
          <w:szCs w:val="29"/>
        </w:rPr>
        <w:t xml:space="preserve">COVID-19 </w:t>
      </w:r>
      <w:r w:rsidR="00B93182" w:rsidRPr="00033028">
        <w:rPr>
          <w:rFonts w:ascii="Sitka Display" w:eastAsia="Times New Roman" w:hAnsi="Sitka Display"/>
          <w:b/>
          <w:bCs/>
          <w:color w:val="333333"/>
          <w:sz w:val="29"/>
          <w:szCs w:val="29"/>
        </w:rPr>
        <w:t xml:space="preserve">Emergency </w:t>
      </w:r>
      <w:r w:rsidR="007B638E" w:rsidRPr="00033028">
        <w:rPr>
          <w:rFonts w:ascii="Sitka Display" w:eastAsia="Times New Roman" w:hAnsi="Sitka Display"/>
          <w:b/>
          <w:bCs/>
          <w:color w:val="333333"/>
          <w:sz w:val="29"/>
          <w:szCs w:val="29"/>
        </w:rPr>
        <w:t xml:space="preserve">Recordkeeping </w:t>
      </w:r>
      <w:r w:rsidR="00B93182" w:rsidRPr="00033028">
        <w:rPr>
          <w:rFonts w:ascii="Sitka Display" w:eastAsia="Times New Roman" w:hAnsi="Sitka Display"/>
          <w:b/>
          <w:bCs/>
          <w:color w:val="333333"/>
          <w:sz w:val="29"/>
          <w:szCs w:val="29"/>
        </w:rPr>
        <w:t>Protocol</w:t>
      </w:r>
    </w:p>
    <w:p w14:paraId="09C88844" w14:textId="77777777" w:rsidR="00B93182" w:rsidRPr="00033028" w:rsidRDefault="00B93182" w:rsidP="00B93182">
      <w:pPr>
        <w:shd w:val="clear" w:color="auto" w:fill="FFFFFF"/>
        <w:rPr>
          <w:rFonts w:ascii="Sitka Display" w:eastAsia="Times New Roman" w:hAnsi="Sitka Display"/>
          <w:b/>
          <w:bCs/>
          <w:color w:val="333333"/>
          <w:sz w:val="29"/>
          <w:szCs w:val="29"/>
        </w:rPr>
      </w:pPr>
    </w:p>
    <w:p w14:paraId="3A4D7660" w14:textId="15152B52" w:rsidR="00D81939" w:rsidRPr="005A2F3A" w:rsidRDefault="00D81939" w:rsidP="00D81939">
      <w:pPr>
        <w:shd w:val="clear" w:color="auto" w:fill="FFFFFF"/>
        <w:contextualSpacing/>
        <w:rPr>
          <w:rFonts w:ascii="Sitka Display" w:hAnsi="Sitka Display"/>
          <w:color w:val="333333"/>
        </w:rPr>
      </w:pPr>
      <w:r w:rsidRPr="005A2F3A">
        <w:rPr>
          <w:rFonts w:ascii="Sitka Display" w:eastAsia="Times New Roman" w:hAnsi="Sitka Display"/>
          <w:bCs/>
          <w:color w:val="333333"/>
        </w:rPr>
        <w:t>In accordance with 24 CFR 5</w:t>
      </w:r>
      <w:r>
        <w:rPr>
          <w:rFonts w:ascii="Sitka Display" w:eastAsia="Times New Roman" w:hAnsi="Sitka Display"/>
          <w:bCs/>
          <w:color w:val="333333"/>
        </w:rPr>
        <w:t>74</w:t>
      </w:r>
      <w:r w:rsidRPr="005A2F3A">
        <w:rPr>
          <w:rFonts w:ascii="Sitka Display" w:eastAsia="Times New Roman" w:hAnsi="Sitka Display"/>
          <w:bCs/>
          <w:color w:val="333333"/>
        </w:rPr>
        <w:t>, we have established standard operating procedures t</w:t>
      </w:r>
      <w:r>
        <w:rPr>
          <w:rFonts w:ascii="Sitka Display" w:eastAsia="Times New Roman" w:hAnsi="Sitka Display"/>
          <w:bCs/>
          <w:color w:val="333333"/>
        </w:rPr>
        <w:t>o</w:t>
      </w:r>
      <w:r w:rsidRPr="005A2F3A">
        <w:rPr>
          <w:rFonts w:ascii="Sitka Display" w:eastAsia="Times New Roman" w:hAnsi="Sitka Display"/>
          <w:bCs/>
          <w:color w:val="333333"/>
        </w:rPr>
        <w:t xml:space="preserve"> ensure </w:t>
      </w:r>
      <w:r w:rsidRPr="005A2F3A">
        <w:rPr>
          <w:rFonts w:ascii="Sitka Display" w:hAnsi="Sitka Display"/>
          <w:color w:val="333333"/>
        </w:rPr>
        <w:t>Continuum of Care program funds are used in accordance with the requirements of 24 CFR 57</w:t>
      </w:r>
      <w:r>
        <w:rPr>
          <w:rFonts w:ascii="Sitka Display" w:hAnsi="Sitka Display"/>
          <w:color w:val="333333"/>
        </w:rPr>
        <w:t>4</w:t>
      </w:r>
      <w:r w:rsidRPr="005A2F3A">
        <w:rPr>
          <w:rFonts w:ascii="Sitka Display" w:hAnsi="Sitka Display"/>
          <w:color w:val="333333"/>
        </w:rPr>
        <w:t xml:space="preserve"> and</w:t>
      </w:r>
      <w:r>
        <w:rPr>
          <w:rFonts w:ascii="Sitka Display" w:hAnsi="Sitka Display"/>
          <w:color w:val="333333"/>
        </w:rPr>
        <w:t xml:space="preserve"> </w:t>
      </w:r>
      <w:r w:rsidRPr="005A2F3A">
        <w:rPr>
          <w:rFonts w:ascii="Sitka Display" w:hAnsi="Sitka Display"/>
          <w:color w:val="333333"/>
        </w:rPr>
        <w:t xml:space="preserve">sufficient records </w:t>
      </w:r>
      <w:r>
        <w:rPr>
          <w:rFonts w:ascii="Sitka Display" w:hAnsi="Sitka Display"/>
          <w:color w:val="333333"/>
        </w:rPr>
        <w:t>are</w:t>
      </w:r>
      <w:r w:rsidRPr="005A2F3A">
        <w:rPr>
          <w:rFonts w:ascii="Sitka Display" w:hAnsi="Sitka Display"/>
          <w:color w:val="333333"/>
        </w:rPr>
        <w:t xml:space="preserve"> maintained to enable HUD to determine whether we, as a Recipient or Subrecipient, </w:t>
      </w:r>
      <w:r>
        <w:rPr>
          <w:rFonts w:ascii="Sitka Display" w:hAnsi="Sitka Display"/>
          <w:color w:val="333333"/>
        </w:rPr>
        <w:t>meet</w:t>
      </w:r>
      <w:r w:rsidRPr="005A2F3A">
        <w:rPr>
          <w:rFonts w:ascii="Sitka Display" w:hAnsi="Sitka Display"/>
          <w:color w:val="333333"/>
        </w:rPr>
        <w:t xml:space="preserve"> the requirements of th</w:t>
      </w:r>
      <w:r>
        <w:rPr>
          <w:rFonts w:ascii="Sitka Display" w:hAnsi="Sitka Display"/>
          <w:color w:val="333333"/>
        </w:rPr>
        <w:t>ese regulations</w:t>
      </w:r>
      <w:r w:rsidRPr="005A2F3A">
        <w:rPr>
          <w:rFonts w:ascii="Sitka Display" w:hAnsi="Sitka Display"/>
          <w:color w:val="333333"/>
        </w:rPr>
        <w:t xml:space="preserve">. </w:t>
      </w:r>
    </w:p>
    <w:p w14:paraId="48C30FC6" w14:textId="77777777" w:rsidR="00D81939" w:rsidRPr="005A2F3A" w:rsidRDefault="00D81939" w:rsidP="00D81939">
      <w:pPr>
        <w:shd w:val="clear" w:color="auto" w:fill="FFFFFF"/>
        <w:contextualSpacing/>
        <w:rPr>
          <w:rFonts w:ascii="Sitka Display" w:hAnsi="Sitka Display"/>
          <w:color w:val="333333"/>
        </w:rPr>
      </w:pPr>
    </w:p>
    <w:p w14:paraId="7E410308" w14:textId="77777777" w:rsidR="00D81939" w:rsidRPr="005A2F3A" w:rsidRDefault="00D81939" w:rsidP="00D81939">
      <w:pPr>
        <w:shd w:val="clear" w:color="auto" w:fill="FFFFFF"/>
        <w:contextualSpacing/>
        <w:rPr>
          <w:rFonts w:ascii="Sitka Display" w:hAnsi="Sitka Display"/>
          <w:color w:val="333333"/>
        </w:rPr>
      </w:pPr>
      <w:r w:rsidRPr="005A2F3A">
        <w:rPr>
          <w:rFonts w:ascii="Sitka Display" w:hAnsi="Sitka Display"/>
          <w:color w:val="333333"/>
        </w:rPr>
        <w:t xml:space="preserve">As part of those policies and procedures, this Emergency Protocol outlines the </w:t>
      </w:r>
      <w:r>
        <w:rPr>
          <w:rFonts w:ascii="Sitka Display" w:hAnsi="Sitka Display"/>
          <w:color w:val="333333"/>
        </w:rPr>
        <w:t>HUD Mega Waivers</w:t>
      </w:r>
      <w:r w:rsidRPr="005A2F3A">
        <w:rPr>
          <w:rFonts w:ascii="Sitka Display" w:hAnsi="Sitka Display"/>
          <w:color w:val="333333"/>
        </w:rPr>
        <w:t xml:space="preserve"> we have </w:t>
      </w:r>
      <w:r>
        <w:rPr>
          <w:rFonts w:ascii="Sitka Display" w:hAnsi="Sitka Display"/>
          <w:color w:val="333333"/>
        </w:rPr>
        <w:t xml:space="preserve">elected and </w:t>
      </w:r>
      <w:r w:rsidRPr="005A2F3A">
        <w:rPr>
          <w:rFonts w:ascii="Sitka Display" w:hAnsi="Sitka Display"/>
          <w:color w:val="333333"/>
        </w:rPr>
        <w:t>describes the recordkeeping process</w:t>
      </w:r>
      <w:r>
        <w:rPr>
          <w:rFonts w:ascii="Sitka Display" w:hAnsi="Sitka Display"/>
          <w:color w:val="333333"/>
        </w:rPr>
        <w:t xml:space="preserve"> </w:t>
      </w:r>
      <w:r w:rsidRPr="005A2F3A">
        <w:rPr>
          <w:rFonts w:ascii="Sitka Display" w:hAnsi="Sitka Display"/>
          <w:color w:val="333333"/>
        </w:rPr>
        <w:t>associated with each waiver</w:t>
      </w:r>
      <w:r w:rsidRPr="005A2F3A">
        <w:rPr>
          <w:rFonts w:ascii="Sitka Display" w:eastAsia="Times New Roman" w:hAnsi="Sitka Display"/>
          <w:bCs/>
          <w:color w:val="333333"/>
          <w:sz w:val="29"/>
          <w:szCs w:val="29"/>
        </w:rPr>
        <w:t>.</w:t>
      </w:r>
    </w:p>
    <w:p w14:paraId="1F1E3D86" w14:textId="77777777" w:rsidR="00D81939" w:rsidRPr="005A2F3A" w:rsidRDefault="00D81939" w:rsidP="00D81939">
      <w:pPr>
        <w:shd w:val="clear" w:color="auto" w:fill="FFFFFF"/>
        <w:rPr>
          <w:rFonts w:ascii="Sitka Display" w:eastAsia="Times New Roman" w:hAnsi="Sitka Display"/>
          <w:b/>
          <w:bCs/>
          <w:color w:val="333333"/>
        </w:rPr>
      </w:pPr>
    </w:p>
    <w:p w14:paraId="662AFBA5" w14:textId="77777777" w:rsidR="00D81939" w:rsidRDefault="00D81939" w:rsidP="00D81939">
      <w:pPr>
        <w:shd w:val="clear" w:color="auto" w:fill="FFFFFF"/>
        <w:rPr>
          <w:rFonts w:ascii="Sitka Display" w:eastAsia="Times New Roman" w:hAnsi="Sitka Display"/>
          <w:b/>
          <w:bCs/>
          <w:color w:val="333333"/>
        </w:rPr>
      </w:pPr>
      <w:r w:rsidRPr="005A2F3A">
        <w:rPr>
          <w:rFonts w:ascii="Sitka Display" w:eastAsia="Times New Roman" w:hAnsi="Sitka Display"/>
          <w:b/>
          <w:bCs/>
          <w:color w:val="333333"/>
        </w:rPr>
        <w:t xml:space="preserve">On (insert date), we informed the HUD CPD Director of our intent to implement the waivers described below for the following CoC Projects (list applicable project names and Grant Numbers). A copy of that email request is attached. </w:t>
      </w:r>
    </w:p>
    <w:p w14:paraId="1A04CB1A" w14:textId="77777777" w:rsidR="00D81939" w:rsidRDefault="00D81939" w:rsidP="00D81939">
      <w:pPr>
        <w:shd w:val="clear" w:color="auto" w:fill="FFFFFF"/>
        <w:rPr>
          <w:rFonts w:ascii="Sitka Display" w:eastAsia="Times New Roman" w:hAnsi="Sitka Display"/>
          <w:b/>
          <w:bCs/>
          <w:color w:val="333333"/>
        </w:rPr>
      </w:pPr>
    </w:p>
    <w:p w14:paraId="44F055F9" w14:textId="77777777" w:rsidR="00D81939" w:rsidRDefault="00D81939" w:rsidP="00D81939">
      <w:pPr>
        <w:shd w:val="clear" w:color="auto" w:fill="FFFFFF"/>
        <w:rPr>
          <w:rFonts w:ascii="Sitka Display" w:eastAsia="Times New Roman" w:hAnsi="Sitka Display"/>
          <w:b/>
          <w:bCs/>
          <w:color w:val="333333"/>
        </w:rPr>
      </w:pPr>
      <w:r>
        <w:rPr>
          <w:rFonts w:ascii="Sitka Display" w:eastAsia="Times New Roman" w:hAnsi="Sitka Display"/>
          <w:b/>
          <w:bCs/>
          <w:color w:val="333333"/>
        </w:rPr>
        <w:t>Projects Affected:</w:t>
      </w:r>
    </w:p>
    <w:p w14:paraId="531F0DC5" w14:textId="77777777" w:rsidR="00D81939" w:rsidRPr="005A2F3A" w:rsidRDefault="00D81939" w:rsidP="00D81939">
      <w:pPr>
        <w:pStyle w:val="ListParagraph"/>
        <w:numPr>
          <w:ilvl w:val="0"/>
          <w:numId w:val="13"/>
        </w:numPr>
        <w:shd w:val="clear" w:color="auto" w:fill="FFFFFF"/>
        <w:rPr>
          <w:rFonts w:ascii="Sitka Display" w:eastAsia="Times New Roman" w:hAnsi="Sitka Display"/>
          <w:b/>
          <w:bCs/>
          <w:color w:val="333333"/>
        </w:rPr>
      </w:pPr>
      <w:r>
        <w:rPr>
          <w:rFonts w:ascii="Sitka Display" w:eastAsia="Times New Roman" w:hAnsi="Sitka Display"/>
          <w:b/>
          <w:bCs/>
          <w:color w:val="333333"/>
        </w:rPr>
        <w:t>_______________________________________</w:t>
      </w:r>
    </w:p>
    <w:p w14:paraId="69601003" w14:textId="77777777" w:rsidR="00D81939" w:rsidRPr="005A2F3A" w:rsidRDefault="00D81939" w:rsidP="00D81939">
      <w:pPr>
        <w:pStyle w:val="ListParagraph"/>
        <w:numPr>
          <w:ilvl w:val="0"/>
          <w:numId w:val="13"/>
        </w:numPr>
        <w:shd w:val="clear" w:color="auto" w:fill="FFFFFF"/>
        <w:rPr>
          <w:rFonts w:ascii="Sitka Display" w:eastAsia="Times New Roman" w:hAnsi="Sitka Display"/>
          <w:b/>
          <w:bCs/>
          <w:color w:val="333333"/>
        </w:rPr>
      </w:pPr>
      <w:r>
        <w:rPr>
          <w:rFonts w:ascii="Sitka Display" w:eastAsia="Times New Roman" w:hAnsi="Sitka Display"/>
          <w:b/>
          <w:bCs/>
          <w:color w:val="333333"/>
        </w:rPr>
        <w:t>_______________________________________</w:t>
      </w:r>
    </w:p>
    <w:p w14:paraId="25532DF1" w14:textId="77777777" w:rsidR="00D81939" w:rsidRPr="005A2F3A" w:rsidRDefault="00D81939" w:rsidP="00D81939">
      <w:pPr>
        <w:pStyle w:val="ListParagraph"/>
        <w:numPr>
          <w:ilvl w:val="0"/>
          <w:numId w:val="13"/>
        </w:numPr>
        <w:shd w:val="clear" w:color="auto" w:fill="FFFFFF"/>
        <w:rPr>
          <w:rFonts w:ascii="Sitka Display" w:eastAsia="Times New Roman" w:hAnsi="Sitka Display"/>
          <w:b/>
          <w:bCs/>
          <w:color w:val="333333"/>
        </w:rPr>
      </w:pPr>
      <w:r>
        <w:rPr>
          <w:rFonts w:ascii="Sitka Display" w:eastAsia="Times New Roman" w:hAnsi="Sitka Display"/>
          <w:b/>
          <w:bCs/>
          <w:color w:val="333333"/>
        </w:rPr>
        <w:t>_______________________________________</w:t>
      </w:r>
    </w:p>
    <w:p w14:paraId="38415784" w14:textId="77777777" w:rsidR="00033028" w:rsidRPr="00033028" w:rsidRDefault="00033028" w:rsidP="00B16EE7">
      <w:pPr>
        <w:shd w:val="clear" w:color="auto" w:fill="FFFFFF"/>
        <w:rPr>
          <w:rFonts w:ascii="Sitka Display" w:eastAsia="Times New Roman" w:hAnsi="Sitka Display"/>
          <w:b/>
          <w:bCs/>
          <w:color w:val="333333"/>
        </w:rPr>
      </w:pPr>
    </w:p>
    <w:p w14:paraId="04B526F7" w14:textId="4820F243" w:rsidR="001F4185" w:rsidRPr="00033028" w:rsidRDefault="001F4185" w:rsidP="00B16EE7">
      <w:pPr>
        <w:shd w:val="clear" w:color="auto" w:fill="FFFFFF"/>
        <w:rPr>
          <w:rFonts w:ascii="Sitka Display" w:eastAsia="Times New Roman" w:hAnsi="Sitka Display"/>
          <w:b/>
          <w:bCs/>
          <w:color w:val="333333"/>
        </w:rPr>
      </w:pPr>
      <w:r w:rsidRPr="00033028">
        <w:rPr>
          <w:rFonts w:ascii="Sitka Display" w:eastAsia="Times New Roman" w:hAnsi="Sitka Display"/>
          <w:b/>
          <w:bCs/>
          <w:color w:val="333333"/>
        </w:rPr>
        <w:t>Waivers Requested</w:t>
      </w:r>
      <w:r w:rsidR="009A35D1" w:rsidRPr="00033028">
        <w:rPr>
          <w:rFonts w:ascii="Sitka Display" w:eastAsia="Times New Roman" w:hAnsi="Sitka Display"/>
          <w:b/>
          <w:bCs/>
          <w:color w:val="333333"/>
        </w:rPr>
        <w:t xml:space="preserve"> (</w:t>
      </w:r>
      <w:bookmarkStart w:id="0" w:name="_Hlk39067131"/>
      <w:r w:rsidR="00B02BB3" w:rsidRPr="00033028">
        <w:rPr>
          <w:rFonts w:ascii="Sitka Display" w:eastAsia="Times New Roman" w:hAnsi="Sitka Display"/>
          <w:b/>
          <w:bCs/>
          <w:color w:val="333333"/>
        </w:rPr>
        <w:t>check</w:t>
      </w:r>
      <w:r w:rsidR="009A35D1" w:rsidRPr="00033028">
        <w:rPr>
          <w:rFonts w:ascii="Sitka Display" w:eastAsia="Times New Roman" w:hAnsi="Sitka Display"/>
          <w:b/>
          <w:bCs/>
          <w:color w:val="333333"/>
        </w:rPr>
        <w:t xml:space="preserve"> those that apply</w:t>
      </w:r>
      <w:r w:rsidR="00B02BB3" w:rsidRPr="00033028">
        <w:rPr>
          <w:rFonts w:ascii="Sitka Display" w:eastAsia="Times New Roman" w:hAnsi="Sitka Display"/>
          <w:b/>
          <w:bCs/>
          <w:color w:val="333333"/>
        </w:rPr>
        <w:t xml:space="preserve"> below</w:t>
      </w:r>
      <w:bookmarkEnd w:id="0"/>
      <w:r w:rsidR="009A35D1" w:rsidRPr="00033028">
        <w:rPr>
          <w:rFonts w:ascii="Sitka Display" w:eastAsia="Times New Roman" w:hAnsi="Sitka Display"/>
          <w:b/>
          <w:bCs/>
          <w:color w:val="333333"/>
        </w:rPr>
        <w:t>)</w:t>
      </w:r>
      <w:r w:rsidR="00953093" w:rsidRPr="00033028">
        <w:rPr>
          <w:rFonts w:ascii="Sitka Display" w:eastAsia="Times New Roman" w:hAnsi="Sitka Display"/>
          <w:b/>
          <w:bCs/>
          <w:color w:val="333333"/>
        </w:rPr>
        <w:t>:</w:t>
      </w:r>
    </w:p>
    <w:p w14:paraId="34A4959E" w14:textId="77777777" w:rsidR="001F4185" w:rsidRPr="00033028" w:rsidRDefault="001F4185" w:rsidP="00B16EE7">
      <w:pPr>
        <w:shd w:val="clear" w:color="auto" w:fill="FFFFFF"/>
        <w:rPr>
          <w:rFonts w:ascii="Sitka Display" w:eastAsia="Times New Roman" w:hAnsi="Sitka Display"/>
          <w:b/>
          <w:bCs/>
          <w:color w:val="333333"/>
        </w:rPr>
      </w:pPr>
    </w:p>
    <w:tbl>
      <w:tblPr>
        <w:tblStyle w:val="TableGrid"/>
        <w:tblW w:w="5291" w:type="pct"/>
        <w:tblInd w:w="-545" w:type="dxa"/>
        <w:shd w:val="clear" w:color="auto" w:fill="FFF2CC" w:themeFill="accent4" w:themeFillTint="33"/>
        <w:tblLook w:val="04A0" w:firstRow="1" w:lastRow="0" w:firstColumn="1" w:lastColumn="0" w:noHBand="0" w:noVBand="1"/>
      </w:tblPr>
      <w:tblGrid>
        <w:gridCol w:w="919"/>
        <w:gridCol w:w="2321"/>
        <w:gridCol w:w="3330"/>
        <w:gridCol w:w="3324"/>
      </w:tblGrid>
      <w:tr w:rsidR="00694A3C" w:rsidRPr="00033028" w14:paraId="7AD588D0" w14:textId="77777777" w:rsidTr="420AECDE">
        <w:tc>
          <w:tcPr>
            <w:tcW w:w="464" w:type="pct"/>
            <w:shd w:val="clear" w:color="auto" w:fill="1E656D"/>
          </w:tcPr>
          <w:p w14:paraId="66A8566A" w14:textId="3780FDF1" w:rsidR="00694A3C" w:rsidRPr="00033028" w:rsidRDefault="00694A3C" w:rsidP="00500AE5">
            <w:pPr>
              <w:jc w:val="center"/>
              <w:rPr>
                <w:rFonts w:ascii="Sitka Display" w:hAnsi="Sitka Display"/>
                <w:b/>
                <w:bCs/>
                <w:sz w:val="20"/>
                <w:szCs w:val="20"/>
              </w:rPr>
            </w:pPr>
            <w:r w:rsidRPr="00033028">
              <w:rPr>
                <w:rFonts w:ascii="Wingdings" w:eastAsia="Wingdings" w:hAnsi="Wingdings" w:cs="Wingdings"/>
                <w:b/>
                <w:bCs/>
                <w:sz w:val="20"/>
                <w:szCs w:val="20"/>
              </w:rPr>
              <w:t>ü</w:t>
            </w:r>
          </w:p>
        </w:tc>
        <w:tc>
          <w:tcPr>
            <w:tcW w:w="1173" w:type="pct"/>
            <w:shd w:val="clear" w:color="auto" w:fill="1E656D"/>
          </w:tcPr>
          <w:p w14:paraId="0609CE11" w14:textId="7D1696E9" w:rsidR="00694A3C" w:rsidRPr="00033028" w:rsidRDefault="00694A3C" w:rsidP="00500AE5">
            <w:pPr>
              <w:jc w:val="center"/>
              <w:rPr>
                <w:rFonts w:ascii="Sitka Display" w:hAnsi="Sitka Display"/>
                <w:b/>
                <w:bCs/>
                <w:sz w:val="20"/>
                <w:szCs w:val="20"/>
              </w:rPr>
            </w:pPr>
            <w:r w:rsidRPr="00033028">
              <w:rPr>
                <w:rFonts w:ascii="Sitka Display" w:hAnsi="Sitka Display"/>
                <w:b/>
                <w:bCs/>
                <w:sz w:val="20"/>
                <w:szCs w:val="20"/>
              </w:rPr>
              <w:t>Requirement</w:t>
            </w:r>
          </w:p>
        </w:tc>
        <w:tc>
          <w:tcPr>
            <w:tcW w:w="1683" w:type="pct"/>
            <w:shd w:val="clear" w:color="auto" w:fill="1E656D"/>
          </w:tcPr>
          <w:p w14:paraId="41332589" w14:textId="77777777" w:rsidR="00694A3C" w:rsidRPr="00033028" w:rsidRDefault="00694A3C" w:rsidP="00500AE5">
            <w:pPr>
              <w:jc w:val="center"/>
              <w:rPr>
                <w:rFonts w:ascii="Sitka Display" w:hAnsi="Sitka Display"/>
                <w:b/>
                <w:bCs/>
                <w:sz w:val="20"/>
                <w:szCs w:val="20"/>
              </w:rPr>
            </w:pPr>
            <w:r w:rsidRPr="00033028">
              <w:rPr>
                <w:rFonts w:ascii="Sitka Display" w:hAnsi="Sitka Display"/>
                <w:b/>
                <w:bCs/>
                <w:sz w:val="20"/>
                <w:szCs w:val="20"/>
              </w:rPr>
              <w:t>Applicability</w:t>
            </w:r>
          </w:p>
        </w:tc>
        <w:tc>
          <w:tcPr>
            <w:tcW w:w="1680" w:type="pct"/>
            <w:shd w:val="clear" w:color="auto" w:fill="1E656D"/>
          </w:tcPr>
          <w:p w14:paraId="6233DDEC" w14:textId="77777777" w:rsidR="00694A3C" w:rsidRPr="00033028" w:rsidRDefault="00694A3C" w:rsidP="00500AE5">
            <w:pPr>
              <w:jc w:val="center"/>
              <w:rPr>
                <w:rFonts w:ascii="Sitka Display" w:hAnsi="Sitka Display"/>
                <w:b/>
                <w:bCs/>
                <w:sz w:val="20"/>
                <w:szCs w:val="20"/>
              </w:rPr>
            </w:pPr>
            <w:r w:rsidRPr="00033028">
              <w:rPr>
                <w:rFonts w:ascii="Sitka Display" w:hAnsi="Sitka Display"/>
                <w:b/>
                <w:bCs/>
                <w:sz w:val="20"/>
                <w:szCs w:val="20"/>
              </w:rPr>
              <w:t>Other Provisions</w:t>
            </w:r>
          </w:p>
        </w:tc>
      </w:tr>
      <w:tr w:rsidR="00694A3C" w:rsidRPr="00033028" w14:paraId="4C5CD62B" w14:textId="77777777" w:rsidTr="420AECDE">
        <w:tc>
          <w:tcPr>
            <w:tcW w:w="464" w:type="pct"/>
            <w:shd w:val="clear" w:color="auto" w:fill="F1F3CE"/>
          </w:tcPr>
          <w:p w14:paraId="44B73305" w14:textId="77777777" w:rsidR="00694A3C" w:rsidRPr="00033028" w:rsidRDefault="00694A3C" w:rsidP="00500AE5">
            <w:pPr>
              <w:rPr>
                <w:rFonts w:ascii="Sitka Display" w:hAnsi="Sitka Display"/>
                <w:b/>
                <w:bCs/>
                <w:sz w:val="20"/>
                <w:szCs w:val="20"/>
              </w:rPr>
            </w:pPr>
          </w:p>
        </w:tc>
        <w:tc>
          <w:tcPr>
            <w:tcW w:w="1173" w:type="pct"/>
            <w:shd w:val="clear" w:color="auto" w:fill="F1F3CE"/>
          </w:tcPr>
          <w:p w14:paraId="00130CAC" w14:textId="77777777" w:rsidR="00052F8B" w:rsidRPr="00033028" w:rsidRDefault="009D73C9" w:rsidP="00500AE5">
            <w:pPr>
              <w:rPr>
                <w:rFonts w:ascii="Sitka Display" w:hAnsi="Sitka Display"/>
                <w:b/>
                <w:bCs/>
                <w:sz w:val="20"/>
                <w:szCs w:val="20"/>
              </w:rPr>
            </w:pPr>
            <w:r w:rsidRPr="00033028">
              <w:rPr>
                <w:rFonts w:ascii="Sitka Display" w:hAnsi="Sitka Display"/>
                <w:b/>
                <w:bCs/>
                <w:sz w:val="20"/>
                <w:szCs w:val="20"/>
              </w:rPr>
              <w:t>Source Documentation for Income and HIV Status Determinations</w:t>
            </w:r>
          </w:p>
          <w:p w14:paraId="6CEE8AD9" w14:textId="089A7528" w:rsidR="009D73C9" w:rsidRPr="00033028" w:rsidRDefault="009D73C9" w:rsidP="00500AE5">
            <w:pPr>
              <w:rPr>
                <w:rFonts w:ascii="Sitka Display" w:hAnsi="Sitka Display"/>
                <w:sz w:val="20"/>
                <w:szCs w:val="20"/>
              </w:rPr>
            </w:pPr>
            <w:r w:rsidRPr="00033028">
              <w:rPr>
                <w:rFonts w:ascii="Sitka Display" w:hAnsi="Sitka Display"/>
                <w:sz w:val="20"/>
                <w:szCs w:val="20"/>
              </w:rPr>
              <w:t>24 CFR 574.530</w:t>
            </w:r>
          </w:p>
        </w:tc>
        <w:tc>
          <w:tcPr>
            <w:tcW w:w="1683" w:type="pct"/>
            <w:shd w:val="clear" w:color="auto" w:fill="F1F3CE"/>
          </w:tcPr>
          <w:p w14:paraId="16518745" w14:textId="16E524A4" w:rsidR="00694A3C" w:rsidRPr="00033028" w:rsidRDefault="000312E4" w:rsidP="00865E62">
            <w:pPr>
              <w:rPr>
                <w:rFonts w:ascii="Sitka Display" w:hAnsi="Sitka Display"/>
                <w:sz w:val="20"/>
                <w:szCs w:val="20"/>
              </w:rPr>
            </w:pPr>
            <w:r w:rsidRPr="00033028">
              <w:rPr>
                <w:rFonts w:ascii="Sitka Display" w:hAnsi="Sitka Display"/>
                <w:sz w:val="20"/>
                <w:szCs w:val="20"/>
              </w:rPr>
              <w:t xml:space="preserve">This waiver will permit HOPWA grantees and project sponsors to rely upon a family member’s self-certification of income and credible information on their HIV status (such as knowledge of their HIV-related medical care) in lieu of source documentation to determine eligibility for HOPWA assistance of families and grantees affected by COVID-19. Eligibility is restricted to a low-income person who is living with HIV/AIDS and the family of such person. </w:t>
            </w:r>
          </w:p>
        </w:tc>
        <w:tc>
          <w:tcPr>
            <w:tcW w:w="1680" w:type="pct"/>
            <w:shd w:val="clear" w:color="auto" w:fill="F1F3CE"/>
          </w:tcPr>
          <w:p w14:paraId="50BF0CDA" w14:textId="5FDDF5C1" w:rsidR="00694A3C" w:rsidRPr="00033028" w:rsidRDefault="000312E4" w:rsidP="00865E62">
            <w:pPr>
              <w:rPr>
                <w:rFonts w:ascii="Sitka Display" w:hAnsi="Sitka Display"/>
                <w:sz w:val="20"/>
                <w:szCs w:val="20"/>
              </w:rPr>
            </w:pPr>
            <w:r w:rsidRPr="00033028">
              <w:rPr>
                <w:rFonts w:ascii="Sitka Display" w:hAnsi="Sitka Display"/>
                <w:sz w:val="20"/>
                <w:szCs w:val="20"/>
              </w:rPr>
              <w:t xml:space="preserve">This waiver is in effect for recipients who require written certification of the household seeking assistance of their HIV status and </w:t>
            </w:r>
            <w:r w:rsidR="001C5AD7" w:rsidRPr="00033028">
              <w:rPr>
                <w:rFonts w:ascii="Sitka Display" w:hAnsi="Sitka Display"/>
                <w:sz w:val="20"/>
                <w:szCs w:val="20"/>
              </w:rPr>
              <w:t>income and</w:t>
            </w:r>
            <w:r w:rsidRPr="00033028">
              <w:rPr>
                <w:rFonts w:ascii="Sitka Display" w:hAnsi="Sitka Display"/>
                <w:sz w:val="20"/>
                <w:szCs w:val="20"/>
              </w:rPr>
              <w:t xml:space="preserve"> agree to obtain source documentation of HIV status and income eligibility within 3 months of public health officials determining no additional special measures are necessary to prevent the spread of COVID-19.</w:t>
            </w:r>
          </w:p>
        </w:tc>
      </w:tr>
      <w:tr w:rsidR="00694A3C" w:rsidRPr="00033028" w14:paraId="7FCFE0D8" w14:textId="77777777" w:rsidTr="420AECDE">
        <w:tc>
          <w:tcPr>
            <w:tcW w:w="464" w:type="pct"/>
            <w:shd w:val="clear" w:color="auto" w:fill="F1F3CE"/>
          </w:tcPr>
          <w:p w14:paraId="365E924A" w14:textId="77777777" w:rsidR="00694A3C" w:rsidRPr="00033028" w:rsidRDefault="00694A3C" w:rsidP="00500AE5">
            <w:pPr>
              <w:rPr>
                <w:rFonts w:ascii="Sitka Display" w:hAnsi="Sitka Display"/>
                <w:b/>
                <w:bCs/>
                <w:sz w:val="20"/>
                <w:szCs w:val="20"/>
              </w:rPr>
            </w:pPr>
          </w:p>
        </w:tc>
        <w:tc>
          <w:tcPr>
            <w:tcW w:w="1173" w:type="pct"/>
            <w:shd w:val="clear" w:color="auto" w:fill="F1F3CE"/>
          </w:tcPr>
          <w:p w14:paraId="5C2E21BB" w14:textId="77777777" w:rsidR="00694A3C" w:rsidRPr="00033028" w:rsidRDefault="009D73C9" w:rsidP="00500AE5">
            <w:pPr>
              <w:rPr>
                <w:rFonts w:ascii="Sitka Display" w:hAnsi="Sitka Display"/>
                <w:b/>
                <w:bCs/>
                <w:sz w:val="20"/>
                <w:szCs w:val="20"/>
              </w:rPr>
            </w:pPr>
            <w:r w:rsidRPr="00033028">
              <w:rPr>
                <w:rFonts w:ascii="Sitka Display" w:hAnsi="Sitka Display"/>
                <w:b/>
                <w:bCs/>
                <w:sz w:val="20"/>
                <w:szCs w:val="20"/>
              </w:rPr>
              <w:t>Rent Standard for Tenant-Based Rental Assistance (TBRA)</w:t>
            </w:r>
          </w:p>
          <w:p w14:paraId="79B9E7CA" w14:textId="72F14E90" w:rsidR="009D73C9" w:rsidRPr="00033028" w:rsidRDefault="009D73C9" w:rsidP="00500AE5">
            <w:pPr>
              <w:rPr>
                <w:rFonts w:ascii="Sitka Display" w:hAnsi="Sitka Display"/>
                <w:sz w:val="20"/>
                <w:szCs w:val="20"/>
              </w:rPr>
            </w:pPr>
            <w:r w:rsidRPr="00033028">
              <w:rPr>
                <w:rFonts w:ascii="Sitka Display" w:hAnsi="Sitka Display"/>
                <w:sz w:val="20"/>
                <w:szCs w:val="20"/>
              </w:rPr>
              <w:t>24 CFR 574.320(a)(2)</w:t>
            </w:r>
          </w:p>
        </w:tc>
        <w:tc>
          <w:tcPr>
            <w:tcW w:w="1683" w:type="pct"/>
            <w:shd w:val="clear" w:color="auto" w:fill="F1F3CE"/>
          </w:tcPr>
          <w:p w14:paraId="6BFE3B5F" w14:textId="449A523B" w:rsidR="00694A3C" w:rsidRPr="00033028" w:rsidRDefault="000312E4" w:rsidP="00865E62">
            <w:pPr>
              <w:rPr>
                <w:rFonts w:ascii="Sitka Display" w:hAnsi="Sitka Display"/>
                <w:sz w:val="20"/>
                <w:szCs w:val="20"/>
              </w:rPr>
            </w:pPr>
            <w:r w:rsidRPr="00033028">
              <w:rPr>
                <w:rFonts w:ascii="Sitka Display" w:hAnsi="Sitka Display"/>
                <w:sz w:val="20"/>
                <w:szCs w:val="20"/>
              </w:rPr>
              <w:t>This waiver of the FMR rent standard limit permits HOPWA grantees to establish rent standards</w:t>
            </w:r>
            <w:r w:rsidR="00E028A2" w:rsidRPr="00033028">
              <w:rPr>
                <w:rFonts w:ascii="Sitka Display" w:hAnsi="Sitka Display"/>
                <w:sz w:val="20"/>
                <w:szCs w:val="20"/>
              </w:rPr>
              <w:t xml:space="preserve">. </w:t>
            </w:r>
            <w:r w:rsidRPr="00033028">
              <w:rPr>
                <w:rFonts w:ascii="Sitka Display" w:hAnsi="Sitka Display"/>
                <w:sz w:val="20"/>
                <w:szCs w:val="20"/>
              </w:rPr>
              <w:t>Grantees</w:t>
            </w:r>
            <w:r w:rsidR="00E028A2" w:rsidRPr="00033028">
              <w:rPr>
                <w:rFonts w:ascii="Sitka Display" w:hAnsi="Sitka Display"/>
                <w:sz w:val="20"/>
                <w:szCs w:val="20"/>
              </w:rPr>
              <w:t xml:space="preserve"> </w:t>
            </w:r>
            <w:r w:rsidRPr="00033028">
              <w:rPr>
                <w:rFonts w:ascii="Sitka Display" w:hAnsi="Sitka Display"/>
                <w:sz w:val="20"/>
                <w:szCs w:val="20"/>
              </w:rPr>
              <w:t xml:space="preserve">are required to ensure the reasonableness of rent charged for a unit in accordance with §574.320(a)(3). </w:t>
            </w:r>
          </w:p>
        </w:tc>
        <w:tc>
          <w:tcPr>
            <w:tcW w:w="1680" w:type="pct"/>
            <w:shd w:val="clear" w:color="auto" w:fill="F1F3CE"/>
          </w:tcPr>
          <w:p w14:paraId="1338A99E" w14:textId="33AEB285" w:rsidR="00694A3C" w:rsidRPr="00033028" w:rsidRDefault="000312E4" w:rsidP="420AECDE">
            <w:pPr>
              <w:rPr>
                <w:rFonts w:eastAsia="Calibri"/>
                <w:sz w:val="20"/>
                <w:szCs w:val="20"/>
              </w:rPr>
            </w:pPr>
            <w:r w:rsidRPr="420AECDE">
              <w:rPr>
                <w:rFonts w:ascii="Sitka Display" w:hAnsi="Sitka Display"/>
                <w:sz w:val="20"/>
                <w:szCs w:val="20"/>
              </w:rPr>
              <w:t xml:space="preserve">This waiver is required to expedite efforts to identify suitable housing units for rent to HOPWA beneficiaries and HOPWA-eligible families that have been affected by COVID-19, and to provide assistance to families that must rent units at rates that exceed the HOPWA grantee's normal rent </w:t>
            </w:r>
            <w:r w:rsidRPr="420AECDE">
              <w:rPr>
                <w:rFonts w:ascii="Sitka Display" w:hAnsi="Sitka Display"/>
                <w:sz w:val="20"/>
                <w:szCs w:val="20"/>
              </w:rPr>
              <w:lastRenderedPageBreak/>
              <w:t xml:space="preserve">standard as calculated in accordance with §574.320(a)(2). </w:t>
            </w:r>
            <w:r w:rsidR="563B5C5C" w:rsidRPr="420AECDE">
              <w:rPr>
                <w:rFonts w:ascii="Sitka Display" w:eastAsia="Sitka Display" w:hAnsi="Sitka Display" w:cs="Sitka Display"/>
                <w:sz w:val="20"/>
                <w:szCs w:val="20"/>
              </w:rPr>
              <w:t xml:space="preserve">The FMR requirement continues to be waived until June 30, 2021. </w:t>
            </w:r>
          </w:p>
        </w:tc>
      </w:tr>
      <w:tr w:rsidR="00694A3C" w:rsidRPr="00033028" w14:paraId="7AAD5C1A" w14:textId="77777777" w:rsidTr="420AECDE">
        <w:tc>
          <w:tcPr>
            <w:tcW w:w="464" w:type="pct"/>
            <w:shd w:val="clear" w:color="auto" w:fill="F1F3CE"/>
          </w:tcPr>
          <w:p w14:paraId="6EA83258" w14:textId="77777777" w:rsidR="00694A3C" w:rsidRPr="00033028" w:rsidRDefault="00694A3C" w:rsidP="00500AE5">
            <w:pPr>
              <w:rPr>
                <w:rFonts w:ascii="Sitka Display" w:hAnsi="Sitka Display"/>
                <w:b/>
                <w:bCs/>
                <w:sz w:val="20"/>
                <w:szCs w:val="20"/>
              </w:rPr>
            </w:pPr>
          </w:p>
        </w:tc>
        <w:tc>
          <w:tcPr>
            <w:tcW w:w="1173" w:type="pct"/>
            <w:shd w:val="clear" w:color="auto" w:fill="F1F3CE"/>
          </w:tcPr>
          <w:p w14:paraId="64201C92" w14:textId="41907F3C" w:rsidR="00052F8B" w:rsidRPr="00033028" w:rsidRDefault="009D73C9" w:rsidP="00500AE5">
            <w:pPr>
              <w:rPr>
                <w:rFonts w:ascii="Sitka Display" w:hAnsi="Sitka Display"/>
                <w:b/>
                <w:bCs/>
                <w:sz w:val="20"/>
                <w:szCs w:val="20"/>
              </w:rPr>
            </w:pPr>
            <w:r w:rsidRPr="5753319C">
              <w:rPr>
                <w:rFonts w:ascii="Sitka Display" w:hAnsi="Sitka Display"/>
                <w:b/>
                <w:bCs/>
                <w:sz w:val="20"/>
                <w:szCs w:val="20"/>
              </w:rPr>
              <w:t xml:space="preserve">Property Standards for </w:t>
            </w:r>
            <w:r w:rsidR="4394FF8D" w:rsidRPr="5753319C">
              <w:rPr>
                <w:rFonts w:ascii="Sitka Display" w:hAnsi="Sitka Display"/>
                <w:b/>
                <w:bCs/>
                <w:sz w:val="20"/>
                <w:szCs w:val="20"/>
              </w:rPr>
              <w:t>HOPWA</w:t>
            </w:r>
          </w:p>
          <w:p w14:paraId="2A32328A" w14:textId="00514B78" w:rsidR="009D73C9" w:rsidRPr="00033028" w:rsidRDefault="009D73C9" w:rsidP="00500AE5">
            <w:pPr>
              <w:rPr>
                <w:rFonts w:ascii="Sitka Display" w:hAnsi="Sitka Display"/>
                <w:sz w:val="20"/>
                <w:szCs w:val="20"/>
              </w:rPr>
            </w:pPr>
            <w:r w:rsidRPr="5753319C">
              <w:rPr>
                <w:rFonts w:ascii="Sitka Display" w:hAnsi="Sitka Display"/>
                <w:sz w:val="20"/>
                <w:szCs w:val="20"/>
              </w:rPr>
              <w:t>24 CFR 574.310(b)</w:t>
            </w:r>
            <w:r w:rsidR="40ED030A" w:rsidRPr="5753319C">
              <w:rPr>
                <w:rFonts w:ascii="Sitka Display" w:hAnsi="Sitka Display"/>
                <w:sz w:val="20"/>
                <w:szCs w:val="20"/>
              </w:rPr>
              <w:t>, Housing Quality Standards (HQS)</w:t>
            </w:r>
          </w:p>
        </w:tc>
        <w:tc>
          <w:tcPr>
            <w:tcW w:w="1683" w:type="pct"/>
            <w:shd w:val="clear" w:color="auto" w:fill="F1F3CE"/>
          </w:tcPr>
          <w:p w14:paraId="62C9A1B6" w14:textId="05862CFB" w:rsidR="00694A3C" w:rsidRPr="00033028" w:rsidRDefault="52A5057D" w:rsidP="5753319C">
            <w:pPr>
              <w:rPr>
                <w:rFonts w:eastAsia="Calibri"/>
                <w:sz w:val="20"/>
                <w:szCs w:val="20"/>
              </w:rPr>
            </w:pPr>
            <w:r w:rsidRPr="5753319C">
              <w:rPr>
                <w:rFonts w:ascii="Sitka Display" w:eastAsia="Sitka Display" w:hAnsi="Sitka Display" w:cs="Sitka Display"/>
                <w:sz w:val="20"/>
                <w:szCs w:val="20"/>
              </w:rPr>
              <w:t>The grantee or project sponsor is able to visually inspect the unit using technology, such as video streaming, to ensure the unit meets HQS before any assistance is provided.</w:t>
            </w:r>
          </w:p>
        </w:tc>
        <w:tc>
          <w:tcPr>
            <w:tcW w:w="1680" w:type="pct"/>
            <w:shd w:val="clear" w:color="auto" w:fill="F1F3CE"/>
          </w:tcPr>
          <w:p w14:paraId="6C4DAB31" w14:textId="09734CE7" w:rsidR="00694A3C" w:rsidRPr="00033028" w:rsidRDefault="3F145EC1" w:rsidP="5753319C">
            <w:pPr>
              <w:rPr>
                <w:rFonts w:eastAsia="Calibri"/>
                <w:sz w:val="20"/>
                <w:szCs w:val="20"/>
              </w:rPr>
            </w:pPr>
            <w:r w:rsidRPr="5753319C">
              <w:rPr>
                <w:rFonts w:ascii="Sitka Display" w:eastAsia="Sitka Display" w:hAnsi="Sitka Display" w:cs="Sitka Display"/>
                <w:sz w:val="20"/>
                <w:szCs w:val="20"/>
              </w:rPr>
              <w:t>This waiver is in effect until June 30, 2021 for grantees a</w:t>
            </w:r>
          </w:p>
        </w:tc>
      </w:tr>
      <w:tr w:rsidR="00694A3C" w:rsidRPr="00033028" w14:paraId="72EA59B8" w14:textId="77777777" w:rsidTr="420AECDE">
        <w:tc>
          <w:tcPr>
            <w:tcW w:w="464" w:type="pct"/>
            <w:shd w:val="clear" w:color="auto" w:fill="F1F3CE"/>
          </w:tcPr>
          <w:p w14:paraId="32A7A7A1" w14:textId="77777777" w:rsidR="00694A3C" w:rsidRPr="00033028" w:rsidRDefault="00694A3C" w:rsidP="00500AE5">
            <w:pPr>
              <w:rPr>
                <w:rFonts w:ascii="Sitka Display" w:hAnsi="Sitka Display"/>
                <w:b/>
                <w:bCs/>
                <w:sz w:val="20"/>
                <w:szCs w:val="20"/>
              </w:rPr>
            </w:pPr>
          </w:p>
        </w:tc>
        <w:tc>
          <w:tcPr>
            <w:tcW w:w="1173" w:type="pct"/>
            <w:shd w:val="clear" w:color="auto" w:fill="F1F3CE"/>
          </w:tcPr>
          <w:p w14:paraId="5B1C9DC3" w14:textId="77777777" w:rsidR="00865E62" w:rsidRPr="00033028" w:rsidRDefault="009D73C9" w:rsidP="00500AE5">
            <w:pPr>
              <w:rPr>
                <w:rFonts w:ascii="Sitka Display" w:hAnsi="Sitka Display"/>
                <w:b/>
                <w:bCs/>
                <w:sz w:val="20"/>
                <w:szCs w:val="20"/>
              </w:rPr>
            </w:pPr>
            <w:r w:rsidRPr="00033028">
              <w:rPr>
                <w:rFonts w:ascii="Sitka Display" w:hAnsi="Sitka Display"/>
                <w:b/>
                <w:bCs/>
                <w:sz w:val="20"/>
                <w:szCs w:val="20"/>
              </w:rPr>
              <w:t>Adequate Space and Security</w:t>
            </w:r>
          </w:p>
          <w:p w14:paraId="62E33AFC" w14:textId="53A89B47" w:rsidR="009D73C9" w:rsidRPr="00033028" w:rsidRDefault="009D73C9" w:rsidP="00500AE5">
            <w:pPr>
              <w:rPr>
                <w:rFonts w:ascii="Sitka Display" w:hAnsi="Sitka Display"/>
                <w:sz w:val="20"/>
                <w:szCs w:val="20"/>
              </w:rPr>
            </w:pPr>
            <w:r w:rsidRPr="00033028">
              <w:rPr>
                <w:rFonts w:ascii="Sitka Display" w:hAnsi="Sitka Display"/>
                <w:sz w:val="20"/>
                <w:szCs w:val="20"/>
              </w:rPr>
              <w:t>24 CFR 574.310(b)(2)(iii)</w:t>
            </w:r>
          </w:p>
        </w:tc>
        <w:tc>
          <w:tcPr>
            <w:tcW w:w="1683" w:type="pct"/>
            <w:shd w:val="clear" w:color="auto" w:fill="F1F3CE"/>
          </w:tcPr>
          <w:p w14:paraId="425ABDB3" w14:textId="714F9458" w:rsidR="00694A3C" w:rsidRPr="00033028" w:rsidRDefault="000312E4" w:rsidP="00865E62">
            <w:pPr>
              <w:rPr>
                <w:rFonts w:ascii="Sitka Display" w:hAnsi="Sitka Display"/>
                <w:sz w:val="20"/>
                <w:szCs w:val="20"/>
              </w:rPr>
            </w:pPr>
            <w:r w:rsidRPr="00033028">
              <w:rPr>
                <w:rFonts w:ascii="Sitka Display" w:hAnsi="Sitka Display"/>
                <w:sz w:val="20"/>
                <w:szCs w:val="20"/>
              </w:rPr>
              <w:t>This waiver is required to enable grantees and project sponsors operating housing facilities and shared housing arrangements the flexibility to use optional appropriate spaces for quarantine services of eligible households affected by COVID-19.  Optional spaces may include the placement of families in a hotel/motel room where family members may be required to utilize the same space not allowing for adequate space and security for themselves and their belongings.</w:t>
            </w:r>
          </w:p>
        </w:tc>
        <w:tc>
          <w:tcPr>
            <w:tcW w:w="1680" w:type="pct"/>
            <w:shd w:val="clear" w:color="auto" w:fill="F1F3CE"/>
          </w:tcPr>
          <w:p w14:paraId="2E2C41F0" w14:textId="781D9EE9" w:rsidR="00694A3C" w:rsidRPr="00033028" w:rsidRDefault="000312E4" w:rsidP="00865E62">
            <w:pPr>
              <w:rPr>
                <w:rFonts w:ascii="Sitka Display" w:hAnsi="Sitka Display"/>
                <w:sz w:val="20"/>
                <w:szCs w:val="20"/>
              </w:rPr>
            </w:pPr>
            <w:r w:rsidRPr="420AECDE">
              <w:rPr>
                <w:rFonts w:ascii="Sitka Display" w:hAnsi="Sitka Display"/>
                <w:sz w:val="20"/>
                <w:szCs w:val="20"/>
              </w:rPr>
              <w:t>This space and security requirement is waived for grantees addressing appropriate quarantine space for affected eligible households during the allotted quarantined time frame recommended by local health care professionals</w:t>
            </w:r>
            <w:r w:rsidR="411CF553" w:rsidRPr="420AECDE">
              <w:rPr>
                <w:rFonts w:ascii="Sitka Display" w:hAnsi="Sitka Display"/>
                <w:sz w:val="20"/>
                <w:szCs w:val="20"/>
              </w:rPr>
              <w:t>.</w:t>
            </w:r>
          </w:p>
        </w:tc>
      </w:tr>
      <w:tr w:rsidR="5753319C" w14:paraId="2C065B87" w14:textId="77777777" w:rsidTr="420AECDE">
        <w:tc>
          <w:tcPr>
            <w:tcW w:w="919" w:type="dxa"/>
            <w:shd w:val="clear" w:color="auto" w:fill="F1F3CE"/>
          </w:tcPr>
          <w:p w14:paraId="06FE5DCE" w14:textId="2DBBCC0F" w:rsidR="5753319C" w:rsidRDefault="5753319C" w:rsidP="5753319C">
            <w:pPr>
              <w:rPr>
                <w:rFonts w:eastAsia="Calibri"/>
                <w:b/>
                <w:bCs/>
                <w:sz w:val="20"/>
                <w:szCs w:val="20"/>
              </w:rPr>
            </w:pPr>
          </w:p>
        </w:tc>
        <w:tc>
          <w:tcPr>
            <w:tcW w:w="2321" w:type="dxa"/>
            <w:shd w:val="clear" w:color="auto" w:fill="F1F3CE"/>
          </w:tcPr>
          <w:p w14:paraId="2FD2966A" w14:textId="7B5E84E8" w:rsidR="068FEE38" w:rsidRDefault="068FEE38" w:rsidP="5753319C">
            <w:pPr>
              <w:rPr>
                <w:rFonts w:ascii="Sitka Display" w:eastAsia="Sitka Display" w:hAnsi="Sitka Display" w:cs="Sitka Display"/>
                <w:b/>
                <w:bCs/>
                <w:sz w:val="20"/>
                <w:szCs w:val="20"/>
              </w:rPr>
            </w:pPr>
            <w:r w:rsidRPr="5753319C">
              <w:rPr>
                <w:rFonts w:ascii="Sitka Display" w:eastAsia="Sitka Display" w:hAnsi="Sitka Display" w:cs="Sitka Display"/>
                <w:b/>
                <w:bCs/>
                <w:sz w:val="20"/>
                <w:szCs w:val="20"/>
              </w:rPr>
              <w:t xml:space="preserve">Time Limits for Short-Term Supported Housing </w:t>
            </w:r>
          </w:p>
          <w:p w14:paraId="37C94BAF" w14:textId="04515180" w:rsidR="068FEE38" w:rsidRDefault="068FEE38" w:rsidP="5753319C">
            <w:pPr>
              <w:rPr>
                <w:rFonts w:eastAsia="Times New Roman"/>
                <w:sz w:val="20"/>
                <w:szCs w:val="20"/>
              </w:rPr>
            </w:pPr>
            <w:r w:rsidRPr="5753319C">
              <w:rPr>
                <w:rFonts w:ascii="Sitka Display" w:eastAsia="Sitka Display" w:hAnsi="Sitka Display" w:cs="Sitka Display"/>
                <w:sz w:val="20"/>
                <w:szCs w:val="20"/>
              </w:rPr>
              <w:t>24 CFR 574.330(a)(1)</w:t>
            </w:r>
          </w:p>
        </w:tc>
        <w:tc>
          <w:tcPr>
            <w:tcW w:w="3330" w:type="dxa"/>
            <w:shd w:val="clear" w:color="auto" w:fill="F1F3CE"/>
          </w:tcPr>
          <w:p w14:paraId="27641797" w14:textId="6BF5B200" w:rsidR="45A39C13" w:rsidRDefault="45A39C13" w:rsidP="5753319C">
            <w:pPr>
              <w:rPr>
                <w:rFonts w:eastAsia="Calibri"/>
                <w:sz w:val="20"/>
                <w:szCs w:val="20"/>
              </w:rPr>
            </w:pPr>
            <w:r w:rsidRPr="5753319C">
              <w:rPr>
                <w:rFonts w:ascii="Sitka Display" w:eastAsia="Sitka Display" w:hAnsi="Sitka Display" w:cs="Sitka Display"/>
                <w:sz w:val="20"/>
                <w:szCs w:val="20"/>
              </w:rPr>
              <w:t>On an individual household basis, grantees or project sponsors may assist eligible households for a period that exceeds the time limits specified in the regulations. A short-term supported housing facility may provide residence to any individual for a period of up to 120 days in a six-month period. STRMU payments to prevent the homelessness of the tenant or mortgagor of a dwelling may be provided for costs accruing up to 52 weeks in a 52-week period.</w:t>
            </w:r>
          </w:p>
        </w:tc>
        <w:tc>
          <w:tcPr>
            <w:tcW w:w="3324" w:type="dxa"/>
            <w:shd w:val="clear" w:color="auto" w:fill="F1F3CE"/>
          </w:tcPr>
          <w:p w14:paraId="468734DE" w14:textId="4B386E12" w:rsidR="1F13AA6A" w:rsidRDefault="1F13AA6A" w:rsidP="5753319C">
            <w:pPr>
              <w:rPr>
                <w:rFonts w:ascii="Sitka Display" w:eastAsia="Sitka Display" w:hAnsi="Sitka Display" w:cs="Sitka Display"/>
                <w:sz w:val="20"/>
                <w:szCs w:val="20"/>
              </w:rPr>
            </w:pPr>
            <w:r w:rsidRPr="5753319C">
              <w:rPr>
                <w:rFonts w:ascii="Sitka Display" w:eastAsia="Sitka Display" w:hAnsi="Sitka Display" w:cs="Sitka Display"/>
                <w:sz w:val="20"/>
                <w:szCs w:val="20"/>
              </w:rPr>
              <w:t>This waiver is made available for all HOPWA grants except those funded under the CARES Act or for the portion of a grantee’s FY 2020 formula funds that have been approved under its Annual Action Plan (AAP) for allowable activities to prevent, prepare for, and respond to the COVID-19 pandemic as described in section V. of Notice CPD-20-05.</w:t>
            </w:r>
          </w:p>
        </w:tc>
      </w:tr>
    </w:tbl>
    <w:p w14:paraId="290C979B" w14:textId="77777777" w:rsidR="001F4185" w:rsidRPr="00033028" w:rsidRDefault="001F4185" w:rsidP="00B16EE7">
      <w:pPr>
        <w:shd w:val="clear" w:color="auto" w:fill="FFFFFF"/>
        <w:rPr>
          <w:rFonts w:ascii="Sitka Display" w:eastAsia="Times New Roman" w:hAnsi="Sitka Display"/>
          <w:b/>
          <w:bCs/>
          <w:color w:val="333333"/>
        </w:rPr>
      </w:pPr>
    </w:p>
    <w:p w14:paraId="232308BB" w14:textId="77777777" w:rsidR="00D55621" w:rsidRPr="00F86897" w:rsidRDefault="00D55621" w:rsidP="00D55621">
      <w:pPr>
        <w:shd w:val="clear" w:color="auto" w:fill="FFFFFF"/>
        <w:rPr>
          <w:rFonts w:ascii="Sitka Display" w:eastAsia="Times New Roman" w:hAnsi="Sitka Display"/>
          <w:color w:val="333333"/>
        </w:rPr>
      </w:pPr>
      <w:r w:rsidRPr="00F86897">
        <w:rPr>
          <w:rFonts w:ascii="Sitka Display" w:eastAsia="Times New Roman" w:hAnsi="Sitka Display"/>
          <w:color w:val="333333"/>
        </w:rPr>
        <w:t xml:space="preserve">To maintain </w:t>
      </w:r>
      <w:r>
        <w:rPr>
          <w:rFonts w:ascii="Sitka Display" w:eastAsia="Times New Roman" w:hAnsi="Sitka Display"/>
          <w:color w:val="333333"/>
        </w:rPr>
        <w:t>program and client</w:t>
      </w:r>
      <w:r w:rsidRPr="00F86897">
        <w:rPr>
          <w:rFonts w:ascii="Sitka Display" w:eastAsia="Times New Roman" w:hAnsi="Sitka Display"/>
          <w:color w:val="333333"/>
        </w:rPr>
        <w:t xml:space="preserve"> records for the waived provisions, we will obtain the documentation described below, to the best of our ability given the public health emergency. In instances where we are unable to obtain the records outlined below, we will document all efforts taken to obtain them, which will serve as our</w:t>
      </w:r>
      <w:r>
        <w:rPr>
          <w:rFonts w:ascii="Sitka Display" w:eastAsia="Times New Roman" w:hAnsi="Sitka Display"/>
          <w:color w:val="333333"/>
        </w:rPr>
        <w:t xml:space="preserve"> program and client</w:t>
      </w:r>
      <w:r w:rsidRPr="00F86897">
        <w:rPr>
          <w:rFonts w:ascii="Sitka Display" w:eastAsia="Times New Roman" w:hAnsi="Sitka Display"/>
          <w:color w:val="333333"/>
        </w:rPr>
        <w:t xml:space="preserve"> record. </w:t>
      </w:r>
    </w:p>
    <w:p w14:paraId="331BE48D" w14:textId="77777777" w:rsidR="009D4462" w:rsidRPr="00033028" w:rsidRDefault="009D4462" w:rsidP="00B16EE7">
      <w:pPr>
        <w:shd w:val="clear" w:color="auto" w:fill="FFFFFF"/>
        <w:rPr>
          <w:rFonts w:ascii="Sitka Display" w:eastAsia="Times New Roman" w:hAnsi="Sitka Display"/>
          <w:b/>
          <w:bCs/>
          <w:color w:val="333333"/>
        </w:rPr>
      </w:pPr>
    </w:p>
    <w:p w14:paraId="1CFC82E8" w14:textId="36C012A0" w:rsidR="005668A2" w:rsidRPr="00033028" w:rsidRDefault="00033028" w:rsidP="005668A2">
      <w:pPr>
        <w:rPr>
          <w:rFonts w:ascii="Sitka Display" w:hAnsi="Sitka Display"/>
          <w:b/>
          <w:bCs/>
        </w:rPr>
      </w:pPr>
      <w:r>
        <w:rPr>
          <w:rFonts w:ascii="Sitka Display" w:eastAsia="Times New Roman" w:hAnsi="Sitka Display"/>
          <w:b/>
          <w:bCs/>
          <w:color w:val="333333"/>
        </w:rPr>
        <w:t>C</w:t>
      </w:r>
      <w:r w:rsidRPr="00033028">
        <w:rPr>
          <w:rFonts w:ascii="Sitka Display" w:eastAsia="Times New Roman" w:hAnsi="Sitka Display"/>
          <w:b/>
          <w:bCs/>
          <w:color w:val="333333"/>
        </w:rPr>
        <w:t>heck those that apply below</w:t>
      </w:r>
      <w:r>
        <w:rPr>
          <w:rFonts w:ascii="Sitka Display" w:eastAsia="Times New Roman" w:hAnsi="Sitka Display"/>
          <w:b/>
          <w:bCs/>
          <w:color w:val="333333"/>
        </w:rPr>
        <w:t>:</w:t>
      </w:r>
      <w:r w:rsidR="005668A2" w:rsidRPr="00033028">
        <w:rPr>
          <w:rFonts w:ascii="Sitka Display" w:hAnsi="Sitka Display"/>
          <w:b/>
          <w:bCs/>
          <w:sz w:val="28"/>
          <w:szCs w:val="28"/>
        </w:rPr>
        <w:tab/>
      </w:r>
      <w:r w:rsidR="005668A2" w:rsidRPr="00033028">
        <w:rPr>
          <w:rFonts w:ascii="Sitka Display" w:hAnsi="Sitka Display"/>
          <w:b/>
          <w:bCs/>
        </w:rPr>
        <w:tab/>
      </w:r>
      <w:r w:rsidR="005668A2" w:rsidRPr="00033028">
        <w:rPr>
          <w:rFonts w:ascii="Sitka Display" w:hAnsi="Sitka Display"/>
          <w:b/>
          <w:bCs/>
        </w:rPr>
        <w:tab/>
      </w:r>
      <w:r w:rsidR="005668A2" w:rsidRPr="00033028">
        <w:rPr>
          <w:rFonts w:ascii="Sitka Display" w:hAnsi="Sitka Display"/>
          <w:b/>
          <w:bCs/>
        </w:rPr>
        <w:tab/>
      </w:r>
      <w:r w:rsidR="005668A2" w:rsidRPr="00033028">
        <w:rPr>
          <w:rFonts w:ascii="Sitka Display" w:hAnsi="Sitka Display"/>
          <w:b/>
          <w:bCs/>
        </w:rPr>
        <w:tab/>
      </w:r>
      <w:r w:rsidR="005668A2" w:rsidRPr="00033028">
        <w:rPr>
          <w:rFonts w:ascii="Sitka Display" w:hAnsi="Sitka Display"/>
          <w:b/>
          <w:bCs/>
        </w:rPr>
        <w:tab/>
      </w:r>
      <w:r w:rsidR="005668A2" w:rsidRPr="00033028">
        <w:rPr>
          <w:rFonts w:ascii="Sitka Display" w:hAnsi="Sitka Display"/>
          <w:b/>
          <w:bCs/>
        </w:rPr>
        <w:tab/>
      </w:r>
      <w:r w:rsidR="005668A2" w:rsidRPr="00033028">
        <w:rPr>
          <w:rFonts w:ascii="Sitka Display" w:hAnsi="Sitka Display"/>
          <w:b/>
          <w:bCs/>
        </w:rPr>
        <w:tab/>
      </w:r>
      <w:r w:rsidR="005668A2" w:rsidRPr="00033028">
        <w:rPr>
          <w:rFonts w:ascii="Sitka Display" w:hAnsi="Sitka Display"/>
          <w:b/>
          <w:bCs/>
        </w:rPr>
        <w:tab/>
      </w:r>
      <w:r w:rsidR="005668A2" w:rsidRPr="00033028">
        <w:rPr>
          <w:rFonts w:ascii="Sitka Display" w:hAnsi="Sitka Display"/>
          <w:b/>
          <w:bCs/>
        </w:rPr>
        <w:tab/>
      </w:r>
      <w:r w:rsidR="005668A2" w:rsidRPr="00033028">
        <w:rPr>
          <w:rFonts w:ascii="Sitka Display" w:hAnsi="Sitka Display"/>
          <w:b/>
          <w:bCs/>
        </w:rPr>
        <w:tab/>
      </w:r>
      <w:r w:rsidR="005668A2" w:rsidRPr="00033028">
        <w:rPr>
          <w:rFonts w:ascii="Sitka Display" w:hAnsi="Sitka Display"/>
          <w:b/>
          <w:bCs/>
        </w:rPr>
        <w:tab/>
      </w:r>
    </w:p>
    <w:tbl>
      <w:tblPr>
        <w:tblStyle w:val="TableGrid"/>
        <w:tblW w:w="5291" w:type="pct"/>
        <w:tblInd w:w="-545" w:type="dxa"/>
        <w:shd w:val="clear" w:color="auto" w:fill="FFF2CC" w:themeFill="accent4" w:themeFillTint="33"/>
        <w:tblLook w:val="04A0" w:firstRow="1" w:lastRow="0" w:firstColumn="1" w:lastColumn="0" w:noHBand="0" w:noVBand="1"/>
      </w:tblPr>
      <w:tblGrid>
        <w:gridCol w:w="920"/>
        <w:gridCol w:w="2430"/>
        <w:gridCol w:w="3190"/>
        <w:gridCol w:w="3354"/>
      </w:tblGrid>
      <w:tr w:rsidR="00CA3513" w:rsidRPr="00033028" w14:paraId="4EBB3991" w14:textId="77777777" w:rsidTr="5753319C">
        <w:tc>
          <w:tcPr>
            <w:tcW w:w="465" w:type="pct"/>
            <w:shd w:val="clear" w:color="auto" w:fill="1E656D"/>
            <w:vAlign w:val="center"/>
          </w:tcPr>
          <w:p w14:paraId="0C453586" w14:textId="5146CF86" w:rsidR="00CA3513" w:rsidRPr="00033028" w:rsidRDefault="00CA3513" w:rsidP="00500AE5">
            <w:pPr>
              <w:jc w:val="center"/>
              <w:rPr>
                <w:rFonts w:ascii="Sitka Display" w:hAnsi="Sitka Display"/>
                <w:b/>
                <w:bCs/>
                <w:sz w:val="20"/>
                <w:szCs w:val="20"/>
              </w:rPr>
            </w:pPr>
            <w:r w:rsidRPr="00033028">
              <w:rPr>
                <w:rFonts w:ascii="Wingdings" w:eastAsia="Wingdings" w:hAnsi="Wingdings" w:cs="Wingdings"/>
                <w:b/>
                <w:bCs/>
                <w:sz w:val="20"/>
                <w:szCs w:val="20"/>
              </w:rPr>
              <w:t>ü</w:t>
            </w:r>
          </w:p>
        </w:tc>
        <w:tc>
          <w:tcPr>
            <w:tcW w:w="1228" w:type="pct"/>
            <w:shd w:val="clear" w:color="auto" w:fill="1E656D"/>
            <w:vAlign w:val="center"/>
          </w:tcPr>
          <w:p w14:paraId="5623034F" w14:textId="77777777" w:rsidR="00CA3513" w:rsidRPr="00033028" w:rsidRDefault="00CA3513" w:rsidP="00500AE5">
            <w:pPr>
              <w:jc w:val="center"/>
              <w:rPr>
                <w:rFonts w:ascii="Sitka Display" w:hAnsi="Sitka Display"/>
                <w:b/>
                <w:bCs/>
                <w:sz w:val="20"/>
                <w:szCs w:val="20"/>
              </w:rPr>
            </w:pPr>
            <w:bookmarkStart w:id="1" w:name="_Hlk36622906"/>
            <w:r w:rsidRPr="00033028">
              <w:rPr>
                <w:rFonts w:ascii="Sitka Display" w:hAnsi="Sitka Display"/>
                <w:b/>
                <w:bCs/>
                <w:sz w:val="20"/>
                <w:szCs w:val="20"/>
              </w:rPr>
              <w:t>Requirement</w:t>
            </w:r>
          </w:p>
        </w:tc>
        <w:tc>
          <w:tcPr>
            <w:tcW w:w="1612" w:type="pct"/>
            <w:shd w:val="clear" w:color="auto" w:fill="1E656D"/>
            <w:vAlign w:val="center"/>
          </w:tcPr>
          <w:p w14:paraId="1842DF4B" w14:textId="77777777" w:rsidR="00CA3513" w:rsidRPr="00033028" w:rsidRDefault="00CA3513" w:rsidP="00500AE5">
            <w:pPr>
              <w:jc w:val="center"/>
              <w:rPr>
                <w:rFonts w:ascii="Sitka Display" w:hAnsi="Sitka Display"/>
                <w:b/>
                <w:bCs/>
                <w:sz w:val="20"/>
                <w:szCs w:val="20"/>
              </w:rPr>
            </w:pPr>
            <w:r w:rsidRPr="00033028">
              <w:rPr>
                <w:rFonts w:ascii="Sitka Display" w:hAnsi="Sitka Display"/>
                <w:b/>
                <w:bCs/>
                <w:sz w:val="20"/>
                <w:szCs w:val="20"/>
              </w:rPr>
              <w:t>Suggested Recipient Documentation*</w:t>
            </w:r>
          </w:p>
        </w:tc>
        <w:tc>
          <w:tcPr>
            <w:tcW w:w="1695" w:type="pct"/>
            <w:shd w:val="clear" w:color="auto" w:fill="1E656D"/>
            <w:vAlign w:val="center"/>
          </w:tcPr>
          <w:p w14:paraId="587D01CF" w14:textId="77777777" w:rsidR="00CA3513" w:rsidRPr="00033028" w:rsidRDefault="00CA3513" w:rsidP="00500AE5">
            <w:pPr>
              <w:jc w:val="center"/>
              <w:rPr>
                <w:rFonts w:ascii="Sitka Display" w:hAnsi="Sitka Display"/>
                <w:b/>
                <w:bCs/>
                <w:sz w:val="20"/>
                <w:szCs w:val="20"/>
              </w:rPr>
            </w:pPr>
            <w:r w:rsidRPr="00033028">
              <w:rPr>
                <w:rFonts w:ascii="Sitka Display" w:hAnsi="Sitka Display"/>
                <w:b/>
                <w:bCs/>
                <w:sz w:val="20"/>
                <w:szCs w:val="20"/>
              </w:rPr>
              <w:t>Suggested Client Level Documentation*</w:t>
            </w:r>
          </w:p>
        </w:tc>
      </w:tr>
      <w:tr w:rsidR="009D73C9" w:rsidRPr="00033028" w14:paraId="48694020" w14:textId="77777777" w:rsidTr="5753319C">
        <w:tc>
          <w:tcPr>
            <w:tcW w:w="465" w:type="pct"/>
            <w:shd w:val="clear" w:color="auto" w:fill="F1F3CE"/>
          </w:tcPr>
          <w:p w14:paraId="7F9C4192" w14:textId="1D27651D" w:rsidR="009D73C9" w:rsidRPr="00033028" w:rsidRDefault="009D73C9" w:rsidP="009D73C9">
            <w:pPr>
              <w:jc w:val="center"/>
              <w:rPr>
                <w:rFonts w:ascii="Sitka Display" w:hAnsi="Sitka Display"/>
                <w:b/>
                <w:bCs/>
                <w:sz w:val="20"/>
                <w:szCs w:val="20"/>
              </w:rPr>
            </w:pPr>
          </w:p>
        </w:tc>
        <w:tc>
          <w:tcPr>
            <w:tcW w:w="1228" w:type="pct"/>
            <w:shd w:val="clear" w:color="auto" w:fill="F1F3CE"/>
          </w:tcPr>
          <w:p w14:paraId="70BFD880" w14:textId="77777777" w:rsidR="009D73C9" w:rsidRPr="00033028" w:rsidRDefault="009D73C9" w:rsidP="009D73C9">
            <w:pPr>
              <w:rPr>
                <w:rFonts w:ascii="Sitka Display" w:hAnsi="Sitka Display"/>
                <w:b/>
                <w:bCs/>
                <w:sz w:val="20"/>
                <w:szCs w:val="20"/>
              </w:rPr>
            </w:pPr>
            <w:r w:rsidRPr="00033028">
              <w:rPr>
                <w:rFonts w:ascii="Sitka Display" w:hAnsi="Sitka Display"/>
                <w:b/>
                <w:bCs/>
                <w:sz w:val="20"/>
                <w:szCs w:val="20"/>
              </w:rPr>
              <w:t>Source Documentation for Income and HIV Status Determinations</w:t>
            </w:r>
          </w:p>
          <w:p w14:paraId="2E24E11B" w14:textId="0AE1A9B4" w:rsidR="009D73C9" w:rsidRPr="00033028" w:rsidRDefault="009D73C9" w:rsidP="009D73C9">
            <w:pPr>
              <w:rPr>
                <w:rFonts w:ascii="Sitka Display" w:hAnsi="Sitka Display"/>
                <w:sz w:val="20"/>
                <w:szCs w:val="20"/>
              </w:rPr>
            </w:pPr>
            <w:r w:rsidRPr="00033028">
              <w:rPr>
                <w:rFonts w:ascii="Sitka Display" w:hAnsi="Sitka Display"/>
                <w:sz w:val="20"/>
                <w:szCs w:val="20"/>
              </w:rPr>
              <w:lastRenderedPageBreak/>
              <w:t>24 CFR 574.530</w:t>
            </w:r>
          </w:p>
        </w:tc>
        <w:tc>
          <w:tcPr>
            <w:tcW w:w="1612" w:type="pct"/>
            <w:shd w:val="clear" w:color="auto" w:fill="F1F3CE"/>
          </w:tcPr>
          <w:p w14:paraId="57DC95AF" w14:textId="2CF6CDA9" w:rsidR="009D73C9" w:rsidRPr="00AB5EFF" w:rsidRDefault="00E028A2" w:rsidP="009F1D03">
            <w:pPr>
              <w:rPr>
                <w:rFonts w:ascii="Sitka Display" w:hAnsi="Sitka Display"/>
                <w:sz w:val="20"/>
                <w:szCs w:val="20"/>
              </w:rPr>
            </w:pPr>
            <w:r w:rsidRPr="00AB5EFF">
              <w:rPr>
                <w:rFonts w:ascii="Sitka Display" w:hAnsi="Sitka Display"/>
                <w:sz w:val="20"/>
                <w:szCs w:val="20"/>
              </w:rPr>
              <w:lastRenderedPageBreak/>
              <w:t>Create protocol for what is determined is appropriate self-certification documentation</w:t>
            </w:r>
          </w:p>
        </w:tc>
        <w:tc>
          <w:tcPr>
            <w:tcW w:w="1695" w:type="pct"/>
            <w:shd w:val="clear" w:color="auto" w:fill="F1F3CE"/>
          </w:tcPr>
          <w:p w14:paraId="4467425A" w14:textId="6D90E6C0" w:rsidR="009D73C9" w:rsidRPr="00AB5EFF" w:rsidRDefault="00E028A2" w:rsidP="009F1D03">
            <w:pPr>
              <w:ind w:left="10"/>
              <w:rPr>
                <w:rFonts w:ascii="Sitka Display" w:hAnsi="Sitka Display"/>
                <w:sz w:val="20"/>
                <w:szCs w:val="20"/>
              </w:rPr>
            </w:pPr>
            <w:r w:rsidRPr="00AB5EFF">
              <w:rPr>
                <w:rFonts w:ascii="Sitka Display" w:hAnsi="Sitka Display"/>
                <w:sz w:val="20"/>
                <w:szCs w:val="20"/>
              </w:rPr>
              <w:t xml:space="preserve">A note in the affected client’s file when the client enters the program and </w:t>
            </w:r>
            <w:r w:rsidRPr="00AB5EFF">
              <w:rPr>
                <w:rFonts w:ascii="Sitka Display" w:hAnsi="Sitka Display"/>
                <w:sz w:val="20"/>
                <w:szCs w:val="20"/>
              </w:rPr>
              <w:lastRenderedPageBreak/>
              <w:t>within three months after the public health crisis ends</w:t>
            </w:r>
          </w:p>
        </w:tc>
      </w:tr>
      <w:tr w:rsidR="009D73C9" w:rsidRPr="00033028" w14:paraId="07F7EACE" w14:textId="77777777" w:rsidTr="5753319C">
        <w:tc>
          <w:tcPr>
            <w:tcW w:w="465" w:type="pct"/>
            <w:shd w:val="clear" w:color="auto" w:fill="F1F3CE"/>
          </w:tcPr>
          <w:p w14:paraId="08CDE5C4" w14:textId="0B5EC901" w:rsidR="009D73C9" w:rsidRPr="00033028" w:rsidRDefault="009D73C9" w:rsidP="009D73C9">
            <w:pPr>
              <w:jc w:val="center"/>
              <w:rPr>
                <w:rFonts w:ascii="Sitka Display" w:hAnsi="Sitka Display"/>
                <w:b/>
                <w:bCs/>
                <w:sz w:val="20"/>
                <w:szCs w:val="20"/>
              </w:rPr>
            </w:pPr>
          </w:p>
        </w:tc>
        <w:tc>
          <w:tcPr>
            <w:tcW w:w="1228" w:type="pct"/>
            <w:shd w:val="clear" w:color="auto" w:fill="F1F3CE"/>
          </w:tcPr>
          <w:p w14:paraId="0E3813F8" w14:textId="77777777" w:rsidR="009D73C9" w:rsidRPr="00033028" w:rsidRDefault="009D73C9" w:rsidP="009D73C9">
            <w:pPr>
              <w:rPr>
                <w:rFonts w:ascii="Sitka Display" w:hAnsi="Sitka Display"/>
                <w:b/>
                <w:bCs/>
                <w:sz w:val="20"/>
                <w:szCs w:val="20"/>
              </w:rPr>
            </w:pPr>
            <w:r w:rsidRPr="00033028">
              <w:rPr>
                <w:rFonts w:ascii="Sitka Display" w:hAnsi="Sitka Display"/>
                <w:b/>
                <w:bCs/>
                <w:sz w:val="20"/>
                <w:szCs w:val="20"/>
              </w:rPr>
              <w:t>Rent Standard for Tenant-Based Rental Assistance (TBRA)</w:t>
            </w:r>
          </w:p>
          <w:p w14:paraId="01C939E0" w14:textId="1862BFB4" w:rsidR="009D73C9" w:rsidRPr="00033028" w:rsidRDefault="009D73C9" w:rsidP="009D73C9">
            <w:pPr>
              <w:rPr>
                <w:rFonts w:ascii="Sitka Display" w:hAnsi="Sitka Display"/>
                <w:sz w:val="20"/>
                <w:szCs w:val="20"/>
              </w:rPr>
            </w:pPr>
            <w:r w:rsidRPr="00033028">
              <w:rPr>
                <w:rFonts w:ascii="Sitka Display" w:hAnsi="Sitka Display"/>
                <w:sz w:val="20"/>
                <w:szCs w:val="20"/>
              </w:rPr>
              <w:t>24 CFR 574.320(a)(2)</w:t>
            </w:r>
          </w:p>
        </w:tc>
        <w:tc>
          <w:tcPr>
            <w:tcW w:w="1612" w:type="pct"/>
            <w:shd w:val="clear" w:color="auto" w:fill="F1F3CE"/>
          </w:tcPr>
          <w:p w14:paraId="1FBDEFBD" w14:textId="4C5DFEE6" w:rsidR="009D73C9" w:rsidRPr="00AB5EFF" w:rsidRDefault="00E028A2" w:rsidP="009F1D03">
            <w:pPr>
              <w:rPr>
                <w:rFonts w:ascii="Sitka Display" w:hAnsi="Sitka Display"/>
                <w:sz w:val="20"/>
                <w:szCs w:val="20"/>
              </w:rPr>
            </w:pPr>
            <w:r w:rsidRPr="00AB5EFF">
              <w:rPr>
                <w:rFonts w:ascii="Sitka Display" w:hAnsi="Sitka Display"/>
                <w:sz w:val="20"/>
                <w:szCs w:val="20"/>
              </w:rPr>
              <w:t xml:space="preserve">Rent reasonableness standards should be determined based on unit size, rents being charged for comparable unassisted units in the area, also </w:t>
            </w:r>
            <w:r w:rsidR="003036E6" w:rsidRPr="00AB5EFF">
              <w:rPr>
                <w:rFonts w:ascii="Sitka Display" w:hAnsi="Sitka Display"/>
                <w:sz w:val="20"/>
                <w:szCs w:val="20"/>
              </w:rPr>
              <w:t>considering</w:t>
            </w:r>
            <w:r w:rsidRPr="00AB5EFF">
              <w:rPr>
                <w:rFonts w:ascii="Sitka Display" w:hAnsi="Sitka Display"/>
                <w:sz w:val="20"/>
                <w:szCs w:val="20"/>
              </w:rPr>
              <w:t xml:space="preserve"> the location, size, type, quality, amenities, facilities, </w:t>
            </w:r>
            <w:r w:rsidR="001C5AD7" w:rsidRPr="00AB5EFF">
              <w:rPr>
                <w:rFonts w:ascii="Sitka Display" w:hAnsi="Sitka Display"/>
                <w:sz w:val="20"/>
                <w:szCs w:val="20"/>
              </w:rPr>
              <w:t>management,</w:t>
            </w:r>
            <w:r w:rsidRPr="00AB5EFF">
              <w:rPr>
                <w:rFonts w:ascii="Sitka Display" w:hAnsi="Sitka Display"/>
                <w:sz w:val="20"/>
                <w:szCs w:val="20"/>
              </w:rPr>
              <w:t xml:space="preserve"> and maintenance of each unit.</w:t>
            </w:r>
          </w:p>
        </w:tc>
        <w:tc>
          <w:tcPr>
            <w:tcW w:w="1695" w:type="pct"/>
            <w:shd w:val="clear" w:color="auto" w:fill="F1F3CE"/>
          </w:tcPr>
          <w:p w14:paraId="54A2E354" w14:textId="537A3804" w:rsidR="009D73C9" w:rsidRPr="00AB5EFF" w:rsidRDefault="00E028A2" w:rsidP="009F1D03">
            <w:pPr>
              <w:ind w:left="10"/>
              <w:rPr>
                <w:rFonts w:ascii="Sitka Display" w:hAnsi="Sitka Display"/>
                <w:sz w:val="20"/>
                <w:szCs w:val="20"/>
              </w:rPr>
            </w:pPr>
            <w:r w:rsidRPr="00AB5EFF">
              <w:rPr>
                <w:rFonts w:ascii="Sitka Display" w:hAnsi="Sitka Display"/>
                <w:sz w:val="20"/>
                <w:szCs w:val="20"/>
              </w:rPr>
              <w:t>A rent reasonableness form should be developed and added to each affect client’s file.</w:t>
            </w:r>
          </w:p>
        </w:tc>
      </w:tr>
      <w:tr w:rsidR="009D73C9" w:rsidRPr="00033028" w14:paraId="3304173D" w14:textId="77777777" w:rsidTr="5753319C">
        <w:tc>
          <w:tcPr>
            <w:tcW w:w="465" w:type="pct"/>
            <w:shd w:val="clear" w:color="auto" w:fill="F1F3CE"/>
          </w:tcPr>
          <w:p w14:paraId="4CF799C8" w14:textId="4E51D912" w:rsidR="009D73C9" w:rsidRPr="00033028" w:rsidRDefault="009D73C9" w:rsidP="009D73C9">
            <w:pPr>
              <w:jc w:val="center"/>
              <w:rPr>
                <w:rFonts w:ascii="Sitka Display" w:hAnsi="Sitka Display"/>
                <w:b/>
                <w:bCs/>
                <w:sz w:val="20"/>
                <w:szCs w:val="20"/>
              </w:rPr>
            </w:pPr>
          </w:p>
        </w:tc>
        <w:tc>
          <w:tcPr>
            <w:tcW w:w="1228" w:type="pct"/>
            <w:shd w:val="clear" w:color="auto" w:fill="F1F3CE"/>
          </w:tcPr>
          <w:p w14:paraId="1F610F1F" w14:textId="77777777" w:rsidR="009D73C9" w:rsidRPr="00033028" w:rsidRDefault="009D73C9" w:rsidP="009D73C9">
            <w:pPr>
              <w:rPr>
                <w:rFonts w:ascii="Sitka Display" w:hAnsi="Sitka Display"/>
                <w:b/>
                <w:bCs/>
                <w:sz w:val="20"/>
                <w:szCs w:val="20"/>
              </w:rPr>
            </w:pPr>
            <w:r w:rsidRPr="00033028">
              <w:rPr>
                <w:rFonts w:ascii="Sitka Display" w:hAnsi="Sitka Display"/>
                <w:b/>
                <w:bCs/>
                <w:sz w:val="20"/>
                <w:szCs w:val="20"/>
              </w:rPr>
              <w:t>Property Standards for Tenant-Based Rental Assistance (TBRA)</w:t>
            </w:r>
          </w:p>
          <w:p w14:paraId="367B41B5" w14:textId="698DCA9C" w:rsidR="009D73C9" w:rsidRPr="00033028" w:rsidRDefault="009D73C9" w:rsidP="009D73C9">
            <w:pPr>
              <w:rPr>
                <w:rFonts w:ascii="Sitka Display" w:hAnsi="Sitka Display"/>
                <w:sz w:val="20"/>
                <w:szCs w:val="20"/>
              </w:rPr>
            </w:pPr>
            <w:r w:rsidRPr="00033028">
              <w:rPr>
                <w:rFonts w:ascii="Sitka Display" w:hAnsi="Sitka Display"/>
                <w:sz w:val="20"/>
                <w:szCs w:val="20"/>
              </w:rPr>
              <w:t>24 CFR 574.310(b)</w:t>
            </w:r>
          </w:p>
        </w:tc>
        <w:tc>
          <w:tcPr>
            <w:tcW w:w="1612" w:type="pct"/>
            <w:shd w:val="clear" w:color="auto" w:fill="F1F3CE"/>
          </w:tcPr>
          <w:p w14:paraId="31947FF7" w14:textId="4072D2D5" w:rsidR="009D73C9" w:rsidRPr="00AB5EFF" w:rsidRDefault="00E028A2" w:rsidP="5753319C">
            <w:pPr>
              <w:rPr>
                <w:rFonts w:eastAsia="Calibri"/>
                <w:sz w:val="20"/>
                <w:szCs w:val="20"/>
              </w:rPr>
            </w:pPr>
            <w:r w:rsidRPr="5753319C">
              <w:rPr>
                <w:rFonts w:ascii="Sitka Display" w:hAnsi="Sitka Display"/>
                <w:sz w:val="20"/>
                <w:szCs w:val="20"/>
              </w:rPr>
              <w:t>Develop policies to virtually inspect units</w:t>
            </w:r>
            <w:r w:rsidR="648904C7" w:rsidRPr="5753319C">
              <w:rPr>
                <w:rFonts w:ascii="Sitka Display" w:hAnsi="Sitka Display"/>
                <w:sz w:val="20"/>
                <w:szCs w:val="20"/>
              </w:rPr>
              <w:t>;</w:t>
            </w:r>
            <w:r w:rsidR="3DD05ECF" w:rsidRPr="5753319C">
              <w:rPr>
                <w:rFonts w:ascii="Sitka Display" w:eastAsia="Sitka Display" w:hAnsi="Sitka Display" w:cs="Sitka Display"/>
                <w:sz w:val="20"/>
                <w:szCs w:val="20"/>
              </w:rPr>
              <w:t xml:space="preserve"> The grantee or project sponsor has written policies to physically reinspect the unit within 3 months after the health officials determine special measures to prevent the spread of COVID-19 are no longer necessary.</w:t>
            </w:r>
          </w:p>
        </w:tc>
        <w:tc>
          <w:tcPr>
            <w:tcW w:w="1695" w:type="pct"/>
            <w:shd w:val="clear" w:color="auto" w:fill="F1F3CE"/>
          </w:tcPr>
          <w:p w14:paraId="45B606B4" w14:textId="732C0918" w:rsidR="009D73C9" w:rsidRPr="00AB5EFF" w:rsidRDefault="00E028A2" w:rsidP="009F1D03">
            <w:pPr>
              <w:ind w:left="10"/>
              <w:rPr>
                <w:rFonts w:ascii="Sitka Display" w:hAnsi="Sitka Display"/>
                <w:sz w:val="20"/>
                <w:szCs w:val="20"/>
              </w:rPr>
            </w:pPr>
            <w:r w:rsidRPr="00AB5EFF">
              <w:rPr>
                <w:rFonts w:ascii="Sitka Display" w:hAnsi="Sitka Display"/>
                <w:sz w:val="20"/>
                <w:szCs w:val="20"/>
              </w:rPr>
              <w:t>A note in the affect client’s file for the virtual inspection</w:t>
            </w:r>
          </w:p>
          <w:p w14:paraId="28FDFDF3" w14:textId="508EE943" w:rsidR="00E028A2" w:rsidRPr="00AB5EFF" w:rsidRDefault="00E028A2" w:rsidP="009F1D03">
            <w:pPr>
              <w:ind w:left="10"/>
              <w:rPr>
                <w:rFonts w:ascii="Sitka Display" w:hAnsi="Sitka Display"/>
                <w:sz w:val="20"/>
                <w:szCs w:val="20"/>
              </w:rPr>
            </w:pPr>
            <w:r w:rsidRPr="00AB5EFF">
              <w:rPr>
                <w:rFonts w:ascii="Sitka Display" w:hAnsi="Sitka Display"/>
                <w:sz w:val="20"/>
                <w:szCs w:val="20"/>
              </w:rPr>
              <w:t>A follow up noted for the next physical inspection</w:t>
            </w:r>
          </w:p>
        </w:tc>
      </w:tr>
      <w:tr w:rsidR="009D73C9" w:rsidRPr="00033028" w14:paraId="00D182F3" w14:textId="77777777" w:rsidTr="5753319C">
        <w:tc>
          <w:tcPr>
            <w:tcW w:w="465" w:type="pct"/>
            <w:shd w:val="clear" w:color="auto" w:fill="F1F3CE"/>
          </w:tcPr>
          <w:p w14:paraId="3EFC4F55" w14:textId="350159BD" w:rsidR="009D73C9" w:rsidRPr="00033028" w:rsidRDefault="009D73C9" w:rsidP="009D73C9">
            <w:pPr>
              <w:jc w:val="center"/>
              <w:rPr>
                <w:rFonts w:ascii="Sitka Display" w:hAnsi="Sitka Display"/>
                <w:b/>
                <w:bCs/>
                <w:sz w:val="20"/>
                <w:szCs w:val="20"/>
              </w:rPr>
            </w:pPr>
          </w:p>
        </w:tc>
        <w:tc>
          <w:tcPr>
            <w:tcW w:w="1228" w:type="pct"/>
            <w:shd w:val="clear" w:color="auto" w:fill="F1F3CE"/>
          </w:tcPr>
          <w:p w14:paraId="7FA2C545" w14:textId="77777777" w:rsidR="009D73C9" w:rsidRPr="00033028" w:rsidRDefault="009D73C9" w:rsidP="009D73C9">
            <w:pPr>
              <w:rPr>
                <w:rFonts w:ascii="Sitka Display" w:hAnsi="Sitka Display"/>
                <w:b/>
                <w:bCs/>
                <w:sz w:val="20"/>
                <w:szCs w:val="20"/>
              </w:rPr>
            </w:pPr>
            <w:r w:rsidRPr="00033028">
              <w:rPr>
                <w:rFonts w:ascii="Sitka Display" w:hAnsi="Sitka Display"/>
                <w:b/>
                <w:bCs/>
                <w:sz w:val="20"/>
                <w:szCs w:val="20"/>
              </w:rPr>
              <w:t>Adequate Space and Security</w:t>
            </w:r>
          </w:p>
          <w:p w14:paraId="6D3011FA" w14:textId="2276D8E9" w:rsidR="009D73C9" w:rsidRPr="00033028" w:rsidRDefault="009D73C9" w:rsidP="009D73C9">
            <w:pPr>
              <w:rPr>
                <w:rFonts w:ascii="Sitka Display" w:hAnsi="Sitka Display"/>
                <w:sz w:val="20"/>
                <w:szCs w:val="20"/>
              </w:rPr>
            </w:pPr>
            <w:r w:rsidRPr="00033028">
              <w:rPr>
                <w:rFonts w:ascii="Sitka Display" w:hAnsi="Sitka Display"/>
                <w:sz w:val="20"/>
                <w:szCs w:val="20"/>
              </w:rPr>
              <w:t>24 CFR 574.310(b)(2)(iii)</w:t>
            </w:r>
          </w:p>
        </w:tc>
        <w:tc>
          <w:tcPr>
            <w:tcW w:w="1612" w:type="pct"/>
            <w:shd w:val="clear" w:color="auto" w:fill="F1F3CE"/>
          </w:tcPr>
          <w:p w14:paraId="682E8E71" w14:textId="2B03AD03" w:rsidR="009D73C9" w:rsidRPr="00AB5EFF" w:rsidRDefault="00E028A2" w:rsidP="009F1D03">
            <w:pPr>
              <w:rPr>
                <w:rFonts w:ascii="Sitka Display" w:hAnsi="Sitka Display"/>
                <w:sz w:val="20"/>
                <w:szCs w:val="20"/>
              </w:rPr>
            </w:pPr>
            <w:r w:rsidRPr="00AB5EFF">
              <w:rPr>
                <w:rFonts w:ascii="Sitka Display" w:hAnsi="Sitka Display"/>
                <w:sz w:val="20"/>
                <w:szCs w:val="20"/>
              </w:rPr>
              <w:t xml:space="preserve">Document the standards that would require </w:t>
            </w:r>
            <w:r w:rsidR="003036E6" w:rsidRPr="00AB5EFF">
              <w:rPr>
                <w:rFonts w:ascii="Sitka Display" w:hAnsi="Sitka Display"/>
                <w:sz w:val="20"/>
                <w:szCs w:val="20"/>
              </w:rPr>
              <w:t>the use of additional spaces.</w:t>
            </w:r>
          </w:p>
        </w:tc>
        <w:tc>
          <w:tcPr>
            <w:tcW w:w="1695" w:type="pct"/>
            <w:shd w:val="clear" w:color="auto" w:fill="F1F3CE"/>
          </w:tcPr>
          <w:p w14:paraId="5D1B712C" w14:textId="12CDBE63" w:rsidR="009D73C9" w:rsidRPr="00AB5EFF" w:rsidRDefault="003036E6" w:rsidP="009F1D03">
            <w:pPr>
              <w:ind w:left="10"/>
              <w:rPr>
                <w:rFonts w:ascii="Sitka Display" w:hAnsi="Sitka Display"/>
                <w:sz w:val="20"/>
                <w:szCs w:val="20"/>
              </w:rPr>
            </w:pPr>
            <w:r w:rsidRPr="00AB5EFF">
              <w:rPr>
                <w:rFonts w:ascii="Sitka Display" w:hAnsi="Sitka Display"/>
                <w:sz w:val="20"/>
                <w:szCs w:val="20"/>
              </w:rPr>
              <w:t>Document the standards that each affected client displayed.</w:t>
            </w:r>
          </w:p>
        </w:tc>
      </w:tr>
      <w:tr w:rsidR="5753319C" w14:paraId="53B1357E" w14:textId="77777777" w:rsidTr="5753319C">
        <w:tc>
          <w:tcPr>
            <w:tcW w:w="920" w:type="dxa"/>
            <w:shd w:val="clear" w:color="auto" w:fill="F1F3CE"/>
          </w:tcPr>
          <w:p w14:paraId="3AE55319" w14:textId="1AB4BBE8" w:rsidR="5753319C" w:rsidRDefault="5753319C" w:rsidP="5753319C">
            <w:pPr>
              <w:jc w:val="center"/>
              <w:rPr>
                <w:rFonts w:eastAsia="Calibri"/>
                <w:b/>
                <w:bCs/>
                <w:sz w:val="20"/>
                <w:szCs w:val="20"/>
              </w:rPr>
            </w:pPr>
          </w:p>
        </w:tc>
        <w:tc>
          <w:tcPr>
            <w:tcW w:w="2430" w:type="dxa"/>
            <w:shd w:val="clear" w:color="auto" w:fill="F1F3CE"/>
          </w:tcPr>
          <w:p w14:paraId="5BAEDEF5" w14:textId="7B5E84E8" w:rsidR="5B7F5BC2" w:rsidRDefault="5B7F5BC2" w:rsidP="5753319C">
            <w:pPr>
              <w:rPr>
                <w:rFonts w:ascii="Sitka Display" w:eastAsia="Sitka Display" w:hAnsi="Sitka Display" w:cs="Sitka Display"/>
                <w:b/>
                <w:bCs/>
                <w:sz w:val="20"/>
                <w:szCs w:val="20"/>
              </w:rPr>
            </w:pPr>
            <w:r w:rsidRPr="5753319C">
              <w:rPr>
                <w:rFonts w:ascii="Sitka Display" w:eastAsia="Sitka Display" w:hAnsi="Sitka Display" w:cs="Sitka Display"/>
                <w:b/>
                <w:bCs/>
                <w:sz w:val="20"/>
                <w:szCs w:val="20"/>
              </w:rPr>
              <w:t xml:space="preserve">Time Limits for Short-Term Supported Housing </w:t>
            </w:r>
          </w:p>
          <w:p w14:paraId="0F4230A8" w14:textId="04515180" w:rsidR="5B7F5BC2" w:rsidRDefault="5B7F5BC2" w:rsidP="5753319C">
            <w:pPr>
              <w:rPr>
                <w:rFonts w:eastAsia="Times New Roman"/>
                <w:sz w:val="20"/>
                <w:szCs w:val="20"/>
              </w:rPr>
            </w:pPr>
            <w:r w:rsidRPr="5753319C">
              <w:rPr>
                <w:rFonts w:ascii="Sitka Display" w:eastAsia="Sitka Display" w:hAnsi="Sitka Display" w:cs="Sitka Display"/>
                <w:sz w:val="20"/>
                <w:szCs w:val="20"/>
              </w:rPr>
              <w:t>24 CFR 574.330(a)(1)</w:t>
            </w:r>
          </w:p>
          <w:p w14:paraId="62C8BCB5" w14:textId="1827A058" w:rsidR="5753319C" w:rsidRDefault="5753319C" w:rsidP="5753319C">
            <w:pPr>
              <w:rPr>
                <w:rFonts w:eastAsia="Calibri"/>
                <w:b/>
                <w:bCs/>
                <w:sz w:val="20"/>
                <w:szCs w:val="20"/>
              </w:rPr>
            </w:pPr>
          </w:p>
        </w:tc>
        <w:tc>
          <w:tcPr>
            <w:tcW w:w="3190" w:type="dxa"/>
            <w:shd w:val="clear" w:color="auto" w:fill="F1F3CE"/>
          </w:tcPr>
          <w:p w14:paraId="59A59E3A" w14:textId="10DD4CC2" w:rsidR="5B7F5BC2" w:rsidRDefault="5B7F5BC2" w:rsidP="5753319C">
            <w:pPr>
              <w:rPr>
                <w:rFonts w:ascii="Sitka Display" w:eastAsia="Sitka Display" w:hAnsi="Sitka Display" w:cs="Sitka Display"/>
                <w:sz w:val="20"/>
                <w:szCs w:val="20"/>
              </w:rPr>
            </w:pPr>
            <w:r w:rsidRPr="5753319C">
              <w:rPr>
                <w:rFonts w:ascii="Sitka Display" w:eastAsia="Sitka Display" w:hAnsi="Sitka Display" w:cs="Sitka Display"/>
                <w:sz w:val="20"/>
                <w:szCs w:val="20"/>
              </w:rPr>
              <w:t>The grantee or project sponsor has written policies and procedures outlining efforts to regularly reassess the needs of assisted households as well as processes for granting extensions based on documented financial needs and/or health and safety concerns.</w:t>
            </w:r>
          </w:p>
        </w:tc>
        <w:tc>
          <w:tcPr>
            <w:tcW w:w="3354" w:type="dxa"/>
            <w:shd w:val="clear" w:color="auto" w:fill="F1F3CE"/>
          </w:tcPr>
          <w:p w14:paraId="742B271D" w14:textId="12DC9836" w:rsidR="5B7F5BC2" w:rsidRDefault="5B7F5BC2" w:rsidP="5753319C">
            <w:pPr>
              <w:rPr>
                <w:rFonts w:ascii="Sitka Display" w:eastAsia="Sitka Display" w:hAnsi="Sitka Display" w:cs="Sitka Display"/>
                <w:sz w:val="20"/>
                <w:szCs w:val="20"/>
              </w:rPr>
            </w:pPr>
            <w:r w:rsidRPr="5753319C">
              <w:rPr>
                <w:rFonts w:ascii="Sitka Display" w:eastAsia="Sitka Display" w:hAnsi="Sitka Display" w:cs="Sitka Display"/>
                <w:sz w:val="20"/>
                <w:szCs w:val="20"/>
              </w:rPr>
              <w:t>A note in the client file that a good faith effort has been made on an individual household basis to assist the household to achieve permanent housing within the time limits specified in the regulations but that financial needs and/or health and safety concerns have prevented the household from doing so</w:t>
            </w:r>
          </w:p>
        </w:tc>
      </w:tr>
    </w:tbl>
    <w:bookmarkEnd w:id="1"/>
    <w:p w14:paraId="7E637841" w14:textId="3CCBE18D" w:rsidR="0061063D" w:rsidRPr="00033028" w:rsidRDefault="00CA3513" w:rsidP="009A35D1">
      <w:pPr>
        <w:shd w:val="clear" w:color="auto" w:fill="FFFFFF"/>
        <w:rPr>
          <w:rFonts w:ascii="Sitka Display" w:eastAsia="Times New Roman" w:hAnsi="Sitka Display"/>
          <w:i/>
          <w:iCs/>
          <w:color w:val="333333"/>
          <w:sz w:val="20"/>
          <w:szCs w:val="20"/>
        </w:rPr>
      </w:pPr>
      <w:r w:rsidRPr="00033028">
        <w:rPr>
          <w:rFonts w:ascii="Sitka Display" w:eastAsia="Times New Roman" w:hAnsi="Sitka Display"/>
          <w:i/>
          <w:iCs/>
          <w:color w:val="333333"/>
          <w:sz w:val="20"/>
          <w:szCs w:val="20"/>
        </w:rPr>
        <w:t>*Documentation may be electronic.</w:t>
      </w:r>
    </w:p>
    <w:p w14:paraId="7498A3E7" w14:textId="77777777" w:rsidR="00CA3513" w:rsidRPr="00033028" w:rsidRDefault="00CA3513" w:rsidP="009A35D1">
      <w:pPr>
        <w:shd w:val="clear" w:color="auto" w:fill="FFFFFF"/>
        <w:rPr>
          <w:rFonts w:ascii="Sitka Display" w:eastAsia="Times New Roman" w:hAnsi="Sitka Display"/>
          <w:b/>
          <w:bCs/>
          <w:color w:val="333333"/>
        </w:rPr>
      </w:pPr>
    </w:p>
    <w:p w14:paraId="23B2644C" w14:textId="77777777" w:rsidR="00033028" w:rsidRDefault="009A35D1" w:rsidP="009A35D1">
      <w:pPr>
        <w:shd w:val="clear" w:color="auto" w:fill="FFFFFF"/>
        <w:rPr>
          <w:rFonts w:ascii="Sitka Display" w:eastAsia="Times New Roman" w:hAnsi="Sitka Display"/>
          <w:b/>
          <w:bCs/>
          <w:color w:val="333333"/>
        </w:rPr>
      </w:pPr>
      <w:r w:rsidRPr="00033028">
        <w:rPr>
          <w:rFonts w:ascii="Sitka Display" w:eastAsia="Times New Roman" w:hAnsi="Sitka Display"/>
          <w:b/>
          <w:bCs/>
          <w:color w:val="333333"/>
        </w:rPr>
        <w:t>Name &amp; Title of Authorizing Official:</w:t>
      </w:r>
    </w:p>
    <w:p w14:paraId="4C54A5BE" w14:textId="01974804" w:rsidR="009A35D1" w:rsidRPr="00033028" w:rsidRDefault="009A35D1" w:rsidP="009A35D1">
      <w:pPr>
        <w:shd w:val="clear" w:color="auto" w:fill="FFFFFF"/>
        <w:rPr>
          <w:rFonts w:ascii="Sitka Display" w:eastAsia="Times New Roman" w:hAnsi="Sitka Display"/>
          <w:b/>
          <w:bCs/>
          <w:color w:val="333333"/>
        </w:rPr>
      </w:pPr>
      <w:r w:rsidRPr="00033028">
        <w:rPr>
          <w:rFonts w:ascii="Sitka Display" w:eastAsia="Times New Roman" w:hAnsi="Sitka Display"/>
          <w:b/>
          <w:bCs/>
          <w:color w:val="333333"/>
        </w:rPr>
        <w:tab/>
      </w:r>
      <w:r w:rsidRPr="00033028">
        <w:rPr>
          <w:rFonts w:ascii="Sitka Display" w:eastAsia="Times New Roman" w:hAnsi="Sitka Display"/>
          <w:b/>
          <w:bCs/>
          <w:color w:val="333333"/>
        </w:rPr>
        <w:tab/>
      </w:r>
      <w:r w:rsidRPr="00033028">
        <w:rPr>
          <w:rFonts w:ascii="Sitka Display" w:eastAsia="Times New Roman" w:hAnsi="Sitka Display"/>
          <w:b/>
          <w:bCs/>
          <w:color w:val="333333"/>
        </w:rPr>
        <w:tab/>
      </w:r>
      <w:r w:rsidRPr="00033028">
        <w:rPr>
          <w:rFonts w:ascii="Sitka Display" w:eastAsia="Times New Roman" w:hAnsi="Sitka Display"/>
          <w:b/>
          <w:bCs/>
          <w:color w:val="333333"/>
        </w:rPr>
        <w:tab/>
      </w:r>
      <w:r w:rsidRPr="00033028">
        <w:rPr>
          <w:rFonts w:ascii="Sitka Display" w:eastAsia="Times New Roman" w:hAnsi="Sitka Display"/>
          <w:b/>
          <w:bCs/>
          <w:color w:val="333333"/>
        </w:rPr>
        <w:tab/>
      </w:r>
      <w:r w:rsidRPr="00033028">
        <w:rPr>
          <w:rFonts w:ascii="Sitka Display" w:eastAsia="Times New Roman" w:hAnsi="Sitka Display"/>
          <w:b/>
          <w:bCs/>
          <w:color w:val="333333"/>
        </w:rPr>
        <w:tab/>
      </w:r>
      <w:r w:rsidRPr="00033028">
        <w:rPr>
          <w:rFonts w:ascii="Sitka Display" w:eastAsia="Times New Roman" w:hAnsi="Sitka Display"/>
          <w:b/>
          <w:bCs/>
          <w:color w:val="333333"/>
        </w:rPr>
        <w:tab/>
      </w:r>
    </w:p>
    <w:p w14:paraId="66674A61" w14:textId="77777777" w:rsidR="009A35D1" w:rsidRPr="00033028" w:rsidRDefault="009A35D1" w:rsidP="009A35D1">
      <w:pPr>
        <w:shd w:val="clear" w:color="auto" w:fill="FFFFFF"/>
        <w:rPr>
          <w:rFonts w:ascii="Sitka Display" w:eastAsia="Times New Roman" w:hAnsi="Sitka Display"/>
          <w:b/>
          <w:bCs/>
          <w:color w:val="333333"/>
        </w:rPr>
      </w:pPr>
    </w:p>
    <w:p w14:paraId="66D3FAE1" w14:textId="77777777" w:rsidR="009A35D1" w:rsidRPr="00033028" w:rsidRDefault="009A35D1" w:rsidP="009A35D1">
      <w:pPr>
        <w:shd w:val="clear" w:color="auto" w:fill="FFFFFF"/>
        <w:rPr>
          <w:rFonts w:ascii="Sitka Display" w:eastAsia="Times New Roman" w:hAnsi="Sitka Display"/>
          <w:b/>
          <w:bCs/>
          <w:color w:val="333333"/>
        </w:rPr>
      </w:pPr>
    </w:p>
    <w:p w14:paraId="6D4C788E" w14:textId="77777777" w:rsidR="009A35D1" w:rsidRPr="00033028" w:rsidRDefault="009A35D1" w:rsidP="009A35D1">
      <w:pPr>
        <w:shd w:val="clear" w:color="auto" w:fill="FFFFFF"/>
        <w:rPr>
          <w:rFonts w:ascii="Sitka Display" w:eastAsia="Times New Roman" w:hAnsi="Sitka Display"/>
          <w:b/>
          <w:bCs/>
          <w:color w:val="333333"/>
        </w:rPr>
      </w:pPr>
      <w:r w:rsidRPr="00033028">
        <w:rPr>
          <w:rFonts w:ascii="Sitka Display" w:eastAsia="Times New Roman" w:hAnsi="Sitka Display"/>
          <w:b/>
          <w:bCs/>
          <w:color w:val="333333"/>
        </w:rPr>
        <w:t>Signature:</w:t>
      </w:r>
      <w:r w:rsidRPr="00033028">
        <w:rPr>
          <w:rFonts w:ascii="Sitka Display" w:eastAsia="Times New Roman" w:hAnsi="Sitka Display"/>
          <w:b/>
          <w:bCs/>
          <w:color w:val="333333"/>
        </w:rPr>
        <w:tab/>
      </w:r>
      <w:r w:rsidRPr="00033028">
        <w:rPr>
          <w:rFonts w:ascii="Sitka Display" w:eastAsia="Times New Roman" w:hAnsi="Sitka Display"/>
          <w:b/>
          <w:bCs/>
          <w:color w:val="333333"/>
        </w:rPr>
        <w:tab/>
      </w:r>
      <w:r w:rsidRPr="00033028">
        <w:rPr>
          <w:rFonts w:ascii="Sitka Display" w:eastAsia="Times New Roman" w:hAnsi="Sitka Display"/>
          <w:b/>
          <w:bCs/>
          <w:color w:val="333333"/>
        </w:rPr>
        <w:tab/>
      </w:r>
      <w:r w:rsidRPr="00033028">
        <w:rPr>
          <w:rFonts w:ascii="Sitka Display" w:eastAsia="Times New Roman" w:hAnsi="Sitka Display"/>
          <w:b/>
          <w:bCs/>
          <w:color w:val="333333"/>
        </w:rPr>
        <w:tab/>
      </w:r>
      <w:r w:rsidRPr="00033028">
        <w:rPr>
          <w:rFonts w:ascii="Sitka Display" w:eastAsia="Times New Roman" w:hAnsi="Sitka Display"/>
          <w:b/>
          <w:bCs/>
          <w:color w:val="333333"/>
        </w:rPr>
        <w:tab/>
      </w:r>
      <w:r w:rsidRPr="00033028">
        <w:rPr>
          <w:rFonts w:ascii="Sitka Display" w:eastAsia="Times New Roman" w:hAnsi="Sitka Display"/>
          <w:b/>
          <w:bCs/>
          <w:color w:val="333333"/>
        </w:rPr>
        <w:tab/>
      </w:r>
      <w:r w:rsidRPr="00033028">
        <w:rPr>
          <w:rFonts w:ascii="Sitka Display" w:eastAsia="Times New Roman" w:hAnsi="Sitka Display"/>
          <w:b/>
          <w:bCs/>
          <w:color w:val="333333"/>
        </w:rPr>
        <w:tab/>
        <w:t>Date:</w:t>
      </w:r>
    </w:p>
    <w:p w14:paraId="021FC57D" w14:textId="77777777" w:rsidR="00B16EE7" w:rsidRPr="00033028" w:rsidRDefault="00B16EE7" w:rsidP="005F4FC1">
      <w:pPr>
        <w:shd w:val="clear" w:color="auto" w:fill="FFFFFF"/>
        <w:rPr>
          <w:rFonts w:ascii="Sitka Display" w:eastAsia="Times New Roman" w:hAnsi="Sitka Display"/>
          <w:b/>
          <w:bCs/>
          <w:color w:val="333333"/>
        </w:rPr>
      </w:pPr>
    </w:p>
    <w:p w14:paraId="3B0E309B" w14:textId="77777777" w:rsidR="00B16EE7" w:rsidRPr="00033028" w:rsidRDefault="00B16EE7" w:rsidP="005F4FC1">
      <w:pPr>
        <w:shd w:val="clear" w:color="auto" w:fill="FFFFFF"/>
        <w:rPr>
          <w:rFonts w:ascii="Sitka Display" w:eastAsia="Times New Roman" w:hAnsi="Sitka Display"/>
          <w:b/>
          <w:bCs/>
          <w:color w:val="333333"/>
        </w:rPr>
      </w:pPr>
    </w:p>
    <w:p w14:paraId="5AFC309C" w14:textId="77777777" w:rsidR="001F4185" w:rsidRPr="00033028" w:rsidRDefault="001F4185" w:rsidP="001F4185">
      <w:pPr>
        <w:rPr>
          <w:rFonts w:ascii="Sitka Display" w:hAnsi="Sitka Display"/>
        </w:rPr>
      </w:pPr>
    </w:p>
    <w:p w14:paraId="016A8217" w14:textId="77777777" w:rsidR="001F4185" w:rsidRPr="00033028" w:rsidRDefault="001F4185">
      <w:pPr>
        <w:rPr>
          <w:rFonts w:ascii="Sitka Display" w:hAnsi="Sitka Display"/>
          <w:b/>
        </w:rPr>
      </w:pPr>
    </w:p>
    <w:sectPr w:rsidR="001F4185" w:rsidRPr="00033028" w:rsidSect="005061A8">
      <w:head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A16D" w14:textId="77777777" w:rsidR="00313FFC" w:rsidRDefault="00313FFC" w:rsidP="005061A8">
      <w:r>
        <w:separator/>
      </w:r>
    </w:p>
  </w:endnote>
  <w:endnote w:type="continuationSeparator" w:id="0">
    <w:p w14:paraId="0B343355" w14:textId="77777777" w:rsidR="00313FFC" w:rsidRDefault="00313FFC" w:rsidP="0050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EEEA" w14:textId="77777777" w:rsidR="00313FFC" w:rsidRDefault="00313FFC" w:rsidP="005061A8">
      <w:r>
        <w:separator/>
      </w:r>
    </w:p>
  </w:footnote>
  <w:footnote w:type="continuationSeparator" w:id="0">
    <w:p w14:paraId="08FF91C7" w14:textId="77777777" w:rsidR="00313FFC" w:rsidRDefault="00313FFC" w:rsidP="0050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B85E" w14:textId="77777777" w:rsidR="005061A8" w:rsidRPr="006A3B38" w:rsidRDefault="005061A8" w:rsidP="005061A8">
    <w:pPr>
      <w:pStyle w:val="Header"/>
      <w:tabs>
        <w:tab w:val="clear" w:pos="4680"/>
        <w:tab w:val="clear" w:pos="9360"/>
      </w:tabs>
      <w:spacing w:line="276" w:lineRule="auto"/>
      <w:ind w:right="-810"/>
      <w:rPr>
        <w:rFonts w:ascii="Source Sans Pro" w:hAnsi="Source Sans Pro"/>
        <w:color w:val="00293C"/>
        <w:sz w:val="22"/>
      </w:rPr>
    </w:pPr>
    <w:r w:rsidRPr="00B871B1">
      <w:rPr>
        <w:rFonts w:ascii="Source Sans Pro" w:hAnsi="Source Sans Pro"/>
        <w:noProof/>
        <w:color w:val="1E656D"/>
        <w:sz w:val="22"/>
      </w:rPr>
      <mc:AlternateContent>
        <mc:Choice Requires="wps">
          <w:drawing>
            <wp:anchor distT="0" distB="0" distL="114300" distR="114300" simplePos="0" relativeHeight="251659264" behindDoc="0" locked="0" layoutInCell="1" allowOverlap="1" wp14:anchorId="3632D420" wp14:editId="5700B1A1">
              <wp:simplePos x="0" y="0"/>
              <wp:positionH relativeFrom="margin">
                <wp:posOffset>1470660</wp:posOffset>
              </wp:positionH>
              <wp:positionV relativeFrom="paragraph">
                <wp:posOffset>69850</wp:posOffset>
              </wp:positionV>
              <wp:extent cx="493776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4937760" cy="0"/>
                      </a:xfrm>
                      <a:prstGeom prst="line">
                        <a:avLst/>
                      </a:prstGeom>
                      <a:ln w="25400">
                        <a:solidFill>
                          <a:srgbClr val="1E656D"/>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7E4EF"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8pt,5.5pt" to="50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" strokecolor="#1e656d" strokeweight="2pt">
              <v:stroke joinstyle="miter"/>
              <w10:wrap anchorx="margin"/>
            </v:line>
          </w:pict>
        </mc:Fallback>
      </mc:AlternateContent>
    </w:r>
    <w:r w:rsidRPr="00B871B1">
      <w:rPr>
        <w:rFonts w:ascii="Source Sans Pro" w:hAnsi="Source Sans Pro"/>
        <w:noProof/>
        <w:color w:val="1E656D"/>
        <w:sz w:val="22"/>
      </w:rPr>
      <mc:AlternateContent>
        <mc:Choice Requires="wps">
          <w:drawing>
            <wp:anchor distT="0" distB="0" distL="114300" distR="114300" simplePos="0" relativeHeight="251661312" behindDoc="0" locked="0" layoutInCell="1" allowOverlap="1" wp14:anchorId="50AB5DCE" wp14:editId="593A8C63">
              <wp:simplePos x="0" y="0"/>
              <wp:positionH relativeFrom="margin">
                <wp:posOffset>1470025</wp:posOffset>
              </wp:positionH>
              <wp:positionV relativeFrom="paragraph">
                <wp:posOffset>-29845</wp:posOffset>
              </wp:positionV>
              <wp:extent cx="4937760" cy="0"/>
              <wp:effectExtent l="19050" t="19050" r="15240" b="19050"/>
              <wp:wrapNone/>
              <wp:docPr id="14" name="Straight Connector 14"/>
              <wp:cNvGraphicFramePr/>
              <a:graphic xmlns:a="http://schemas.openxmlformats.org/drawingml/2006/main">
                <a:graphicData uri="http://schemas.microsoft.com/office/word/2010/wordprocessingShape">
                  <wps:wsp>
                    <wps:cNvCnPr/>
                    <wps:spPr>
                      <a:xfrm flipH="1">
                        <a:off x="0" y="0"/>
                        <a:ext cx="4937760" cy="0"/>
                      </a:xfrm>
                      <a:prstGeom prst="line">
                        <a:avLst/>
                      </a:prstGeom>
                      <a:ln w="31750">
                        <a:solidFill>
                          <a:srgbClr val="00293C"/>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33137" id="Straight Connector 14"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75pt,-2.35pt" to="50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" strokecolor="#00293c" strokeweight="2.5pt">
              <v:stroke joinstyle="miter"/>
              <w10:wrap anchorx="margin"/>
            </v:line>
          </w:pict>
        </mc:Fallback>
      </mc:AlternateContent>
    </w:r>
    <w:r w:rsidRPr="00B871B1">
      <w:rPr>
        <w:rFonts w:ascii="Source Sans Pro" w:hAnsi="Source Sans Pro"/>
        <w:noProof/>
        <w:color w:val="00293C"/>
        <w:sz w:val="22"/>
      </w:rPr>
      <w:drawing>
        <wp:anchor distT="0" distB="0" distL="114300" distR="114300" simplePos="0" relativeHeight="251660288" behindDoc="0" locked="0" layoutInCell="1" allowOverlap="1" wp14:anchorId="3628A907" wp14:editId="50E93D12">
          <wp:simplePos x="0" y="0"/>
          <wp:positionH relativeFrom="column">
            <wp:posOffset>-466725</wp:posOffset>
          </wp:positionH>
          <wp:positionV relativeFrom="paragraph">
            <wp:posOffset>-104140</wp:posOffset>
          </wp:positionV>
          <wp:extent cx="1645920" cy="713271"/>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aff Folders\Choy, Tersha\Graphic Design Stuff\Logo\logo full.png"/>
                  <pic:cNvPicPr>
                    <a:picLocks noChangeAspect="1" noChangeArrowheads="1"/>
                  </pic:cNvPicPr>
                </pic:nvPicPr>
                <pic:blipFill rotWithShape="1">
                  <a:blip r:embed="rId1">
                    <a:extLst>
                      <a:ext uri="{28A0092B-C50C-407E-A947-70E740481C1C}">
                        <a14:useLocalDpi xmlns:a14="http://schemas.microsoft.com/office/drawing/2010/main" val="0"/>
                      </a:ext>
                    </a:extLst>
                  </a:blip>
                  <a:srcRect t="9654"/>
                  <a:stretch/>
                </pic:blipFill>
                <pic:spPr bwMode="auto">
                  <a:xfrm>
                    <a:off x="0" y="0"/>
                    <a:ext cx="1645920" cy="7132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9C49A7" w14:textId="77777777" w:rsidR="005061A8" w:rsidRDefault="00506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2097"/>
    <w:multiLevelType w:val="hybridMultilevel"/>
    <w:tmpl w:val="B8D0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E4108"/>
    <w:multiLevelType w:val="hybridMultilevel"/>
    <w:tmpl w:val="BD9C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A94"/>
    <w:multiLevelType w:val="hybridMultilevel"/>
    <w:tmpl w:val="4C62B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45C5D"/>
    <w:multiLevelType w:val="hybridMultilevel"/>
    <w:tmpl w:val="7986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50810"/>
    <w:multiLevelType w:val="hybridMultilevel"/>
    <w:tmpl w:val="3F28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C3478"/>
    <w:multiLevelType w:val="hybridMultilevel"/>
    <w:tmpl w:val="1590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B5527"/>
    <w:multiLevelType w:val="hybridMultilevel"/>
    <w:tmpl w:val="C914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A2598"/>
    <w:multiLevelType w:val="hybridMultilevel"/>
    <w:tmpl w:val="85B6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F5164"/>
    <w:multiLevelType w:val="hybridMultilevel"/>
    <w:tmpl w:val="3A02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20568"/>
    <w:multiLevelType w:val="hybridMultilevel"/>
    <w:tmpl w:val="1D1AB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640D30"/>
    <w:multiLevelType w:val="hybridMultilevel"/>
    <w:tmpl w:val="853CB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6274B"/>
    <w:multiLevelType w:val="hybridMultilevel"/>
    <w:tmpl w:val="3F68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92A52"/>
    <w:multiLevelType w:val="hybridMultilevel"/>
    <w:tmpl w:val="1ADC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66A31"/>
    <w:multiLevelType w:val="hybridMultilevel"/>
    <w:tmpl w:val="F332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3"/>
  </w:num>
  <w:num w:numId="5">
    <w:abstractNumId w:val="2"/>
  </w:num>
  <w:num w:numId="6">
    <w:abstractNumId w:val="0"/>
  </w:num>
  <w:num w:numId="7">
    <w:abstractNumId w:val="4"/>
  </w:num>
  <w:num w:numId="8">
    <w:abstractNumId w:val="10"/>
  </w:num>
  <w:num w:numId="9">
    <w:abstractNumId w:val="11"/>
  </w:num>
  <w:num w:numId="10">
    <w:abstractNumId w:val="7"/>
  </w:num>
  <w:num w:numId="11">
    <w:abstractNumId w:val="6"/>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82"/>
    <w:rsid w:val="000312E4"/>
    <w:rsid w:val="00033028"/>
    <w:rsid w:val="00052F8B"/>
    <w:rsid w:val="00105DC7"/>
    <w:rsid w:val="001C52B9"/>
    <w:rsid w:val="001C5AD7"/>
    <w:rsid w:val="001F4185"/>
    <w:rsid w:val="00235A52"/>
    <w:rsid w:val="003036E6"/>
    <w:rsid w:val="00313FFC"/>
    <w:rsid w:val="00340D6B"/>
    <w:rsid w:val="003F3F89"/>
    <w:rsid w:val="00424473"/>
    <w:rsid w:val="004274A7"/>
    <w:rsid w:val="00453F7C"/>
    <w:rsid w:val="004C6E08"/>
    <w:rsid w:val="005061A8"/>
    <w:rsid w:val="00544A77"/>
    <w:rsid w:val="005668A2"/>
    <w:rsid w:val="005B5C37"/>
    <w:rsid w:val="005B750C"/>
    <w:rsid w:val="005F4FC1"/>
    <w:rsid w:val="00602B7D"/>
    <w:rsid w:val="0061063D"/>
    <w:rsid w:val="00694A3C"/>
    <w:rsid w:val="0070643F"/>
    <w:rsid w:val="007742D6"/>
    <w:rsid w:val="007B638E"/>
    <w:rsid w:val="007E5997"/>
    <w:rsid w:val="007F1EE4"/>
    <w:rsid w:val="007F381A"/>
    <w:rsid w:val="00865E62"/>
    <w:rsid w:val="00894994"/>
    <w:rsid w:val="00936AB9"/>
    <w:rsid w:val="00953093"/>
    <w:rsid w:val="009A1AB3"/>
    <w:rsid w:val="009A35D1"/>
    <w:rsid w:val="009D4462"/>
    <w:rsid w:val="009D73C9"/>
    <w:rsid w:val="009E3AE3"/>
    <w:rsid w:val="009F1D03"/>
    <w:rsid w:val="00A70548"/>
    <w:rsid w:val="00A93CD4"/>
    <w:rsid w:val="00AB5EFF"/>
    <w:rsid w:val="00AE22EC"/>
    <w:rsid w:val="00B02BB3"/>
    <w:rsid w:val="00B16EE7"/>
    <w:rsid w:val="00B27F62"/>
    <w:rsid w:val="00B56E0B"/>
    <w:rsid w:val="00B75658"/>
    <w:rsid w:val="00B93182"/>
    <w:rsid w:val="00B96A18"/>
    <w:rsid w:val="00BE1D10"/>
    <w:rsid w:val="00C17E5C"/>
    <w:rsid w:val="00CA3513"/>
    <w:rsid w:val="00CB3A15"/>
    <w:rsid w:val="00D55621"/>
    <w:rsid w:val="00D81939"/>
    <w:rsid w:val="00E028A2"/>
    <w:rsid w:val="00E31563"/>
    <w:rsid w:val="00EE6174"/>
    <w:rsid w:val="00F745CA"/>
    <w:rsid w:val="068FEE38"/>
    <w:rsid w:val="0CA84E29"/>
    <w:rsid w:val="0F296832"/>
    <w:rsid w:val="117BBF4C"/>
    <w:rsid w:val="1B34B742"/>
    <w:rsid w:val="1C41CD75"/>
    <w:rsid w:val="1F13AA6A"/>
    <w:rsid w:val="36AE052B"/>
    <w:rsid w:val="386EE588"/>
    <w:rsid w:val="3DD05ECF"/>
    <w:rsid w:val="3F145EC1"/>
    <w:rsid w:val="40ED030A"/>
    <w:rsid w:val="411CF553"/>
    <w:rsid w:val="420AECDE"/>
    <w:rsid w:val="4394FF8D"/>
    <w:rsid w:val="45A39C13"/>
    <w:rsid w:val="52A5057D"/>
    <w:rsid w:val="563B5C5C"/>
    <w:rsid w:val="5753319C"/>
    <w:rsid w:val="599D3689"/>
    <w:rsid w:val="5B7F5BC2"/>
    <w:rsid w:val="6056CBD1"/>
    <w:rsid w:val="648904C7"/>
    <w:rsid w:val="6F14E739"/>
    <w:rsid w:val="72FC82EF"/>
    <w:rsid w:val="74985350"/>
    <w:rsid w:val="7D3A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585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A5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ection-1">
    <w:name w:val="psection-1"/>
    <w:basedOn w:val="Normal"/>
    <w:rsid w:val="00B93182"/>
    <w:pPr>
      <w:spacing w:before="100" w:beforeAutospacing="1" w:after="100" w:afterAutospacing="1"/>
    </w:pPr>
  </w:style>
  <w:style w:type="character" w:customStyle="1" w:styleId="enumxml">
    <w:name w:val="enumxml"/>
    <w:basedOn w:val="DefaultParagraphFont"/>
    <w:rsid w:val="00B93182"/>
  </w:style>
  <w:style w:type="character" w:customStyle="1" w:styleId="et03">
    <w:name w:val="et03"/>
    <w:basedOn w:val="DefaultParagraphFont"/>
    <w:rsid w:val="00B93182"/>
  </w:style>
  <w:style w:type="character" w:styleId="Hyperlink">
    <w:name w:val="Hyperlink"/>
    <w:basedOn w:val="DefaultParagraphFont"/>
    <w:uiPriority w:val="99"/>
    <w:semiHidden/>
    <w:unhideWhenUsed/>
    <w:rsid w:val="00B93182"/>
    <w:rPr>
      <w:color w:val="0000FF"/>
      <w:u w:val="single"/>
    </w:rPr>
  </w:style>
  <w:style w:type="paragraph" w:styleId="ListParagraph">
    <w:name w:val="List Paragraph"/>
    <w:basedOn w:val="Normal"/>
    <w:uiPriority w:val="34"/>
    <w:qFormat/>
    <w:rsid w:val="00B93182"/>
    <w:pPr>
      <w:ind w:left="720"/>
      <w:contextualSpacing/>
    </w:pPr>
    <w:rPr>
      <w:rFonts w:asciiTheme="minorHAnsi" w:hAnsiTheme="minorHAnsi" w:cstheme="minorBidi"/>
    </w:rPr>
  </w:style>
  <w:style w:type="table" w:styleId="TableGrid">
    <w:name w:val="Table Grid"/>
    <w:basedOn w:val="TableNormal"/>
    <w:uiPriority w:val="39"/>
    <w:rsid w:val="001F4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1A8"/>
    <w:rPr>
      <w:rFonts w:ascii="Segoe UI" w:hAnsi="Segoe UI" w:cs="Segoe UI"/>
      <w:sz w:val="18"/>
      <w:szCs w:val="18"/>
    </w:rPr>
  </w:style>
  <w:style w:type="paragraph" w:styleId="Header">
    <w:name w:val="header"/>
    <w:basedOn w:val="Normal"/>
    <w:link w:val="HeaderChar"/>
    <w:uiPriority w:val="99"/>
    <w:unhideWhenUsed/>
    <w:rsid w:val="005061A8"/>
    <w:pPr>
      <w:tabs>
        <w:tab w:val="center" w:pos="4680"/>
        <w:tab w:val="right" w:pos="9360"/>
      </w:tabs>
    </w:pPr>
  </w:style>
  <w:style w:type="character" w:customStyle="1" w:styleId="HeaderChar">
    <w:name w:val="Header Char"/>
    <w:basedOn w:val="DefaultParagraphFont"/>
    <w:link w:val="Header"/>
    <w:uiPriority w:val="99"/>
    <w:rsid w:val="005061A8"/>
    <w:rPr>
      <w:rFonts w:ascii="Times New Roman" w:hAnsi="Times New Roman" w:cs="Times New Roman"/>
    </w:rPr>
  </w:style>
  <w:style w:type="paragraph" w:styleId="Footer">
    <w:name w:val="footer"/>
    <w:basedOn w:val="Normal"/>
    <w:link w:val="FooterChar"/>
    <w:uiPriority w:val="99"/>
    <w:unhideWhenUsed/>
    <w:rsid w:val="005061A8"/>
    <w:pPr>
      <w:tabs>
        <w:tab w:val="center" w:pos="4680"/>
        <w:tab w:val="right" w:pos="9360"/>
      </w:tabs>
    </w:pPr>
  </w:style>
  <w:style w:type="character" w:customStyle="1" w:styleId="FooterChar">
    <w:name w:val="Footer Char"/>
    <w:basedOn w:val="DefaultParagraphFont"/>
    <w:link w:val="Footer"/>
    <w:uiPriority w:val="99"/>
    <w:rsid w:val="005061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23823">
      <w:bodyDiv w:val="1"/>
      <w:marLeft w:val="0"/>
      <w:marRight w:val="0"/>
      <w:marTop w:val="0"/>
      <w:marBottom w:val="0"/>
      <w:divBdr>
        <w:top w:val="none" w:sz="0" w:space="0" w:color="auto"/>
        <w:left w:val="none" w:sz="0" w:space="0" w:color="auto"/>
        <w:bottom w:val="none" w:sz="0" w:space="0" w:color="auto"/>
        <w:right w:val="none" w:sz="0" w:space="0" w:color="auto"/>
      </w:divBdr>
    </w:div>
    <w:div w:id="1989700823">
      <w:bodyDiv w:val="1"/>
      <w:marLeft w:val="0"/>
      <w:marRight w:val="0"/>
      <w:marTop w:val="0"/>
      <w:marBottom w:val="0"/>
      <w:divBdr>
        <w:top w:val="none" w:sz="0" w:space="0" w:color="auto"/>
        <w:left w:val="none" w:sz="0" w:space="0" w:color="auto"/>
        <w:bottom w:val="none" w:sz="0" w:space="0" w:color="auto"/>
        <w:right w:val="none" w:sz="0" w:space="0" w:color="auto"/>
      </w:divBdr>
      <w:divsChild>
        <w:div w:id="4100810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Y xmlns="c185413f-b2fa-4cac-a884-fa5906c630fc" xsi:nil="true"/>
    <Draft_x002f_Final xmlns="c185413f-b2fa-4cac-a884-fa5906c630fc" xsi:nil="true"/>
    <County xmlns="c185413f-b2fa-4cac-a884-fa5906c630fc" xsi:nil="true"/>
    <_dlc_DocId xmlns="ed321172-628b-4bc3-b254-6002e76b8fe9">7SYFENAVC2T6-358363881-1063320</_dlc_DocId>
    <_dlc_DocIdUrl xmlns="ed321172-628b-4bc3-b254-6002e76b8fe9">
      <Url>https://caresny.sharepoint.com/sites/coc/_layouts/15/DocIdRedir.aspx?ID=7SYFENAVC2T6-358363881-1063320</Url>
      <Description>7SYFENAVC2T6-358363881-1063320</Description>
    </_dlc_DocIdUrl>
    <SharedWithUsers xmlns="ed321172-628b-4bc3-b254-6002e76b8fe9">
      <UserInfo>
        <DisplayName>Paula Temple</DisplayName>
        <AccountId>271</AccountId>
        <AccountType/>
      </UserInfo>
      <UserInfo>
        <DisplayName>Kelsey Addy</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17" ma:contentTypeDescription="Create a new document." ma:contentTypeScope="" ma:versionID="d5f6f7c75fc0672ac3adc527149fb791">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cf91a0702e82436c0fd8dbad9bc6e7bd"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BA415-ABBD-4153-A0D0-0DD26688CE53}">
  <ds:schemaRefs>
    <ds:schemaRef ds:uri="http://schemas.microsoft.com/office/2006/metadata/properties"/>
    <ds:schemaRef ds:uri="http://schemas.microsoft.com/office/infopath/2007/PartnerControls"/>
    <ds:schemaRef ds:uri="c185413f-b2fa-4cac-a884-fa5906c630fc"/>
    <ds:schemaRef ds:uri="ed321172-628b-4bc3-b254-6002e76b8fe9"/>
  </ds:schemaRefs>
</ds:datastoreItem>
</file>

<file path=customXml/itemProps2.xml><?xml version="1.0" encoding="utf-8"?>
<ds:datastoreItem xmlns:ds="http://schemas.openxmlformats.org/officeDocument/2006/customXml" ds:itemID="{C9C5336A-3DC2-4C27-9DEC-43E295800CF1}">
  <ds:schemaRefs>
    <ds:schemaRef ds:uri="http://schemas.microsoft.com/sharepoint/v3/contenttype/forms"/>
  </ds:schemaRefs>
</ds:datastoreItem>
</file>

<file path=customXml/itemProps3.xml><?xml version="1.0" encoding="utf-8"?>
<ds:datastoreItem xmlns:ds="http://schemas.openxmlformats.org/officeDocument/2006/customXml" ds:itemID="{5108BF8E-902D-4E8B-ACCD-44F5254A0201}">
  <ds:schemaRefs>
    <ds:schemaRef ds:uri="http://schemas.microsoft.com/sharepoint/events"/>
  </ds:schemaRefs>
</ds:datastoreItem>
</file>

<file path=customXml/itemProps4.xml><?xml version="1.0" encoding="utf-8"?>
<ds:datastoreItem xmlns:ds="http://schemas.openxmlformats.org/officeDocument/2006/customXml" ds:itemID="{6D21FAE3-714D-4015-A732-C3AA89DDF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Lally</dc:creator>
  <cp:keywords/>
  <dc:description/>
  <cp:lastModifiedBy>Erin Reale</cp:lastModifiedBy>
  <cp:revision>2</cp:revision>
  <dcterms:created xsi:type="dcterms:W3CDTF">2021-04-21T22:22:00Z</dcterms:created>
  <dcterms:modified xsi:type="dcterms:W3CDTF">2021-04-21T22:22:00Z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2719734c-dd03-477a-bee8-525de65f885e</vt:lpwstr>
  </property>
</Properties>
</file>