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93C0E7" w14:textId="356F76AC" w:rsidR="00997A21" w:rsidRPr="00A75FD8" w:rsidRDefault="00F9472D" w:rsidP="00997A21">
      <w:pPr>
        <w:pStyle w:val="Title"/>
        <w:rPr>
          <w:color w:val="7030A0"/>
          <w:sz w:val="40"/>
        </w:rPr>
      </w:pPr>
      <w:r>
        <w:rPr>
          <w:color w:val="7030A0"/>
          <w:sz w:val="40"/>
        </w:rPr>
        <w:t>RCHSC</w:t>
      </w:r>
      <w:r w:rsidR="00997A21" w:rsidRPr="00A75FD8">
        <w:rPr>
          <w:color w:val="7030A0"/>
          <w:sz w:val="40"/>
        </w:rPr>
        <w:t>:</w:t>
      </w:r>
      <w:r>
        <w:rPr>
          <w:color w:val="7030A0"/>
          <w:sz w:val="40"/>
        </w:rPr>
        <w:t xml:space="preserve"> </w:t>
      </w:r>
      <w:r w:rsidR="00997A21">
        <w:rPr>
          <w:color w:val="7030A0"/>
          <w:sz w:val="40"/>
        </w:rPr>
        <w:t>MONITORING</w:t>
      </w:r>
      <w:r w:rsidR="00997A21" w:rsidRPr="00A75FD8">
        <w:rPr>
          <w:color w:val="7030A0"/>
          <w:sz w:val="40"/>
        </w:rPr>
        <w:t xml:space="preserve"> Process</w:t>
      </w:r>
    </w:p>
    <w:p w14:paraId="47FC47EA" w14:textId="783C4508" w:rsidR="00E64AAF" w:rsidRDefault="00907BD5" w:rsidP="00E64AAF">
      <w:pPr>
        <w:autoSpaceDE w:val="0"/>
        <w:autoSpaceDN w:val="0"/>
        <w:adjustRightInd w:val="0"/>
        <w:spacing w:after="0" w:line="240" w:lineRule="auto"/>
        <w:rPr>
          <w:rFonts w:cs="Arial"/>
          <w:color w:val="000000"/>
        </w:rPr>
      </w:pPr>
      <w:r w:rsidRPr="00907BD5">
        <w:rPr>
          <w:rFonts w:cs="Arial"/>
          <w:b/>
          <w:bCs/>
          <w:i/>
          <w:iCs/>
          <w:color w:val="000000"/>
        </w:rPr>
        <w:t>Operating the Continuum of Care</w:t>
      </w:r>
      <w:r w:rsidRPr="00907BD5">
        <w:rPr>
          <w:rFonts w:cs="Arial"/>
          <w:color w:val="000000"/>
        </w:rPr>
        <w:t>. The</w:t>
      </w:r>
      <w:r w:rsidR="00990F74">
        <w:rPr>
          <w:rFonts w:cs="Arial"/>
          <w:color w:val="000000"/>
        </w:rPr>
        <w:t xml:space="preserve"> CoC</w:t>
      </w:r>
      <w:r w:rsidRPr="00907BD5">
        <w:rPr>
          <w:rFonts w:cs="Arial"/>
          <w:color w:val="000000"/>
        </w:rPr>
        <w:t xml:space="preserve"> interim rule provides that the Continuum of Care must abide by certain operational requirements. These requirements will ensure the effective management of the Continuum of Care process and ensure that the process is inclusive and fair. </w:t>
      </w:r>
      <w:r w:rsidR="00E64AAF">
        <w:rPr>
          <w:rFonts w:cs="Arial"/>
          <w:color w:val="000000"/>
        </w:rPr>
        <w:t xml:space="preserve"> </w:t>
      </w:r>
    </w:p>
    <w:p w14:paraId="591D5CFE" w14:textId="77777777" w:rsidR="00E64AAF" w:rsidRDefault="00E64AAF" w:rsidP="00E64AAF">
      <w:pPr>
        <w:autoSpaceDE w:val="0"/>
        <w:autoSpaceDN w:val="0"/>
        <w:adjustRightInd w:val="0"/>
        <w:spacing w:after="0" w:line="240" w:lineRule="auto"/>
        <w:rPr>
          <w:rFonts w:cs="Arial"/>
          <w:color w:val="000000"/>
        </w:rPr>
      </w:pPr>
    </w:p>
    <w:p w14:paraId="568554D6" w14:textId="2F5286BB" w:rsidR="00E64AAF" w:rsidRPr="00E64AAF" w:rsidRDefault="00E64AAF" w:rsidP="00E64AAF">
      <w:pPr>
        <w:pStyle w:val="ListParagraph"/>
        <w:numPr>
          <w:ilvl w:val="0"/>
          <w:numId w:val="6"/>
        </w:numPr>
        <w:autoSpaceDE w:val="0"/>
        <w:autoSpaceDN w:val="0"/>
        <w:adjustRightInd w:val="0"/>
        <w:spacing w:after="0" w:line="240" w:lineRule="auto"/>
        <w:rPr>
          <w:rFonts w:cs="Arial"/>
          <w:color w:val="000000"/>
        </w:rPr>
      </w:pPr>
      <w:r w:rsidRPr="00E64AAF">
        <w:rPr>
          <w:rFonts w:cs="Arial"/>
          <w:b/>
          <w:color w:val="000000"/>
        </w:rPr>
        <w:t>Section 578.7(6)</w:t>
      </w:r>
      <w:r w:rsidRPr="00E64AAF">
        <w:rPr>
          <w:rFonts w:cs="Arial"/>
          <w:color w:val="000000"/>
        </w:rPr>
        <w:t xml:space="preserve"> requires the CoC to monitor </w:t>
      </w:r>
      <w:r w:rsidRPr="00E64AAF">
        <w:rPr>
          <w:rFonts w:cs="Arial"/>
        </w:rPr>
        <w:t>project performance, evaluate outcomes (</w:t>
      </w:r>
      <w:r w:rsidRPr="00A80623">
        <w:rPr>
          <w:rFonts w:cs="Arial"/>
          <w:b/>
        </w:rPr>
        <w:t>for both CoC and ESG funded programs</w:t>
      </w:r>
      <w:r w:rsidRPr="00E64AAF">
        <w:rPr>
          <w:rFonts w:cs="Arial"/>
        </w:rPr>
        <w:t>) and take action against poor performers</w:t>
      </w:r>
      <w:r>
        <w:rPr>
          <w:rFonts w:cs="Arial"/>
        </w:rPr>
        <w:t>;</w:t>
      </w:r>
    </w:p>
    <w:p w14:paraId="16BD68F5" w14:textId="0AD00D09" w:rsidR="00907BD5" w:rsidRPr="00E64AAF" w:rsidRDefault="00E64AAF" w:rsidP="00E64AAF">
      <w:pPr>
        <w:pStyle w:val="ListParagraph"/>
        <w:numPr>
          <w:ilvl w:val="0"/>
          <w:numId w:val="6"/>
        </w:numPr>
        <w:autoSpaceDE w:val="0"/>
        <w:autoSpaceDN w:val="0"/>
        <w:adjustRightInd w:val="0"/>
        <w:spacing w:after="0" w:line="240" w:lineRule="auto"/>
        <w:rPr>
          <w:rFonts w:cs="Arial"/>
        </w:rPr>
      </w:pPr>
      <w:r w:rsidRPr="00E64AAF">
        <w:rPr>
          <w:rFonts w:cs="Arial"/>
          <w:b/>
          <w:color w:val="000000"/>
        </w:rPr>
        <w:t>Section 578.7(7</w:t>
      </w:r>
      <w:r w:rsidRPr="00E64AAF">
        <w:rPr>
          <w:rFonts w:cs="Arial"/>
          <w:color w:val="000000"/>
        </w:rPr>
        <w:t>) requires the CoC to e</w:t>
      </w:r>
      <w:r w:rsidR="00907BD5" w:rsidRPr="00E64AAF">
        <w:rPr>
          <w:rFonts w:cs="Arial"/>
        </w:rPr>
        <w:t>valuate ESG and CoC project outcomes and report to HUD</w:t>
      </w:r>
      <w:r w:rsidRPr="00E64AAF">
        <w:rPr>
          <w:rFonts w:cs="Arial"/>
        </w:rPr>
        <w:t xml:space="preserve">. The </w:t>
      </w:r>
      <w:r w:rsidR="001E125C">
        <w:rPr>
          <w:rFonts w:cs="Arial"/>
        </w:rPr>
        <w:t>Data and Goals Committee</w:t>
      </w:r>
      <w:r w:rsidRPr="00E64AAF">
        <w:rPr>
          <w:rFonts w:cs="Arial"/>
        </w:rPr>
        <w:t xml:space="preserve"> will consider </w:t>
      </w:r>
      <w:r w:rsidR="00907BD5" w:rsidRPr="00E64AAF">
        <w:rPr>
          <w:rFonts w:cs="Arial"/>
        </w:rPr>
        <w:t xml:space="preserve">how project level performance contributes to system level performance. </w:t>
      </w:r>
    </w:p>
    <w:p w14:paraId="7B7046B5" w14:textId="40AF981F" w:rsidR="00907BD5" w:rsidRPr="00907BD5" w:rsidRDefault="00907BD5" w:rsidP="00E64AAF">
      <w:pPr>
        <w:spacing w:after="160" w:line="259" w:lineRule="auto"/>
        <w:contextualSpacing/>
        <w:rPr>
          <w:rFonts w:cs="Arial"/>
        </w:rPr>
      </w:pPr>
    </w:p>
    <w:p w14:paraId="3FF3EFDF" w14:textId="57F55624" w:rsidR="000E3EB6" w:rsidRDefault="00E64AAF" w:rsidP="00E64AAF">
      <w:pPr>
        <w:pStyle w:val="Header"/>
        <w:tabs>
          <w:tab w:val="clear" w:pos="4680"/>
          <w:tab w:val="clear" w:pos="9360"/>
        </w:tabs>
        <w:spacing w:after="200" w:line="276" w:lineRule="auto"/>
      </w:pPr>
      <w:r w:rsidRPr="00E64AAF">
        <w:t>T</w:t>
      </w:r>
      <w:r w:rsidR="00907BD5" w:rsidRPr="00E64AAF">
        <w:t xml:space="preserve">he </w:t>
      </w:r>
      <w:r w:rsidR="00A80623">
        <w:t>RCHSC Goals and Data</w:t>
      </w:r>
      <w:r w:rsidRPr="00E64AAF">
        <w:t xml:space="preserve"> Committee</w:t>
      </w:r>
      <w:r>
        <w:t>, in compliance with the above sections of the CoC Interim Rule,</w:t>
      </w:r>
      <w:r w:rsidRPr="00E64AAF">
        <w:t xml:space="preserve"> monitors programs in a variety of ways</w:t>
      </w:r>
      <w:r>
        <w:t>, outlined below.</w:t>
      </w:r>
    </w:p>
    <w:p w14:paraId="68747D3C" w14:textId="354A6C1E" w:rsidR="00A80623" w:rsidRPr="00E64AAF" w:rsidRDefault="00A80623" w:rsidP="00E64AAF">
      <w:pPr>
        <w:pStyle w:val="Header"/>
        <w:tabs>
          <w:tab w:val="clear" w:pos="4680"/>
          <w:tab w:val="clear" w:pos="9360"/>
        </w:tabs>
        <w:spacing w:after="200" w:line="276" w:lineRule="auto"/>
      </w:pPr>
      <w:r>
        <w:t xml:space="preserve">The Committee ensures </w:t>
      </w:r>
      <w:r w:rsidR="003D3B94" w:rsidRPr="003D3B94">
        <w:t>program monitoring</w:t>
      </w:r>
      <w:r>
        <w:t xml:space="preserve"> by completing the following:</w:t>
      </w:r>
    </w:p>
    <w:p w14:paraId="1CF760A1" w14:textId="306D97B3" w:rsidR="000E3EB6" w:rsidRPr="00907BD5" w:rsidRDefault="000E3EB6" w:rsidP="00907BD5">
      <w:pPr>
        <w:pStyle w:val="Heading2"/>
      </w:pPr>
      <w:r w:rsidRPr="00907BD5">
        <w:t>APR</w:t>
      </w:r>
      <w:r w:rsidR="00A13D7C">
        <w:t xml:space="preserve"> Final</w:t>
      </w:r>
      <w:r w:rsidRPr="00907BD5">
        <w:t xml:space="preserve"> Review</w:t>
      </w:r>
      <w:r w:rsidR="00E64AAF">
        <w:t>s</w:t>
      </w:r>
    </w:p>
    <w:p w14:paraId="5942CD70" w14:textId="128BBA41" w:rsidR="000E3EB6" w:rsidRPr="004A2EC6" w:rsidRDefault="000E3EB6" w:rsidP="000E3EB6">
      <w:pPr>
        <w:pStyle w:val="ListParagraph"/>
        <w:numPr>
          <w:ilvl w:val="0"/>
          <w:numId w:val="1"/>
        </w:numPr>
        <w:rPr>
          <w:i/>
        </w:rPr>
      </w:pPr>
      <w:r>
        <w:t xml:space="preserve">APRs are reviewed by CARES </w:t>
      </w:r>
      <w:r w:rsidR="00A13D7C">
        <w:t>45</w:t>
      </w:r>
      <w:r>
        <w:t xml:space="preserve"> da</w:t>
      </w:r>
      <w:r w:rsidR="004A2EC6">
        <w:t xml:space="preserve">ys prior to submission deadline. </w:t>
      </w:r>
      <w:r w:rsidR="004A2EC6" w:rsidRPr="004A2EC6">
        <w:rPr>
          <w:i/>
        </w:rPr>
        <w:t>Agencies may complete the attached waiver form to request an extension prior to the 45</w:t>
      </w:r>
      <w:r w:rsidR="004A2EC6" w:rsidRPr="004A2EC6">
        <w:rPr>
          <w:i/>
          <w:vertAlign w:val="superscript"/>
        </w:rPr>
        <w:t>th</w:t>
      </w:r>
      <w:r w:rsidR="004A2EC6" w:rsidRPr="004A2EC6">
        <w:rPr>
          <w:i/>
        </w:rPr>
        <w:t xml:space="preserve"> day of the operating year.</w:t>
      </w:r>
      <w:bookmarkStart w:id="0" w:name="_GoBack"/>
      <w:bookmarkEnd w:id="0"/>
    </w:p>
    <w:p w14:paraId="72D0306E" w14:textId="274C9E84" w:rsidR="000E3EB6" w:rsidRDefault="000E3EB6" w:rsidP="000E3EB6">
      <w:pPr>
        <w:pStyle w:val="ListParagraph"/>
        <w:numPr>
          <w:ilvl w:val="0"/>
          <w:numId w:val="1"/>
        </w:numPr>
      </w:pPr>
      <w:r>
        <w:t xml:space="preserve">With a </w:t>
      </w:r>
      <w:r w:rsidR="00A13D7C">
        <w:t>15</w:t>
      </w:r>
      <w:r>
        <w:t xml:space="preserve"> day turnaround, the APR will be compared to HMIS for accuracy. CARES will review the APR’s content using a review form approved by the </w:t>
      </w:r>
      <w:r w:rsidR="001E125C">
        <w:t>Data and Goals</w:t>
      </w:r>
      <w:r>
        <w:t xml:space="preserve"> Committee. </w:t>
      </w:r>
    </w:p>
    <w:p w14:paraId="37DED7A2" w14:textId="77777777" w:rsidR="000E3EB6" w:rsidRDefault="000E3EB6" w:rsidP="000E3EB6">
      <w:pPr>
        <w:pStyle w:val="ListParagraph"/>
        <w:numPr>
          <w:ilvl w:val="0"/>
          <w:numId w:val="1"/>
        </w:numPr>
      </w:pPr>
      <w:r>
        <w:t xml:space="preserve">Edits to be made will be clearly noted on the form, signed by CARES and returned to the project. </w:t>
      </w:r>
    </w:p>
    <w:p w14:paraId="7B033C70" w14:textId="68458042" w:rsidR="000E3EB6" w:rsidRDefault="000E3EB6" w:rsidP="000E3EB6">
      <w:pPr>
        <w:pStyle w:val="ListParagraph"/>
        <w:numPr>
          <w:ilvl w:val="0"/>
          <w:numId w:val="1"/>
        </w:numPr>
      </w:pPr>
      <w:r>
        <w:t>Performance Measures reported through the APR wil</w:t>
      </w:r>
      <w:r w:rsidR="00E64AAF">
        <w:t>l be reported to the Committee q</w:t>
      </w:r>
      <w:r>
        <w:t>uarterly.</w:t>
      </w:r>
    </w:p>
    <w:p w14:paraId="463285AE" w14:textId="2113B245" w:rsidR="000E3EB6" w:rsidRDefault="000E3EB6" w:rsidP="000E3EB6">
      <w:pPr>
        <w:pStyle w:val="ListParagraph"/>
        <w:numPr>
          <w:ilvl w:val="0"/>
          <w:numId w:val="1"/>
        </w:numPr>
      </w:pPr>
      <w:r>
        <w:t xml:space="preserve">If there are findings, CARES may provide TA to the project or the committee will be alerted. The committee will then create an action plan if necessary. </w:t>
      </w:r>
    </w:p>
    <w:p w14:paraId="7A7C35E4" w14:textId="77777777" w:rsidR="004A2EC6" w:rsidRDefault="004A2EC6" w:rsidP="004A2EC6">
      <w:pPr>
        <w:pStyle w:val="ListParagraph"/>
      </w:pPr>
    </w:p>
    <w:p w14:paraId="1B3F3AC1" w14:textId="06B33C9B" w:rsidR="000E3EB6" w:rsidRPr="00907BD5" w:rsidRDefault="00990F74" w:rsidP="00907BD5">
      <w:pPr>
        <w:pStyle w:val="Heading2"/>
      </w:pPr>
      <w:r>
        <w:t xml:space="preserve">6 Month </w:t>
      </w:r>
      <w:r w:rsidR="00A80623">
        <w:t>Data Memos</w:t>
      </w:r>
    </w:p>
    <w:p w14:paraId="03E4AAE5" w14:textId="3D24FB2F" w:rsidR="000E3EB6" w:rsidRDefault="000E3EB6" w:rsidP="000E3EB6">
      <w:pPr>
        <w:pStyle w:val="ListParagraph"/>
        <w:numPr>
          <w:ilvl w:val="0"/>
          <w:numId w:val="2"/>
        </w:numPr>
      </w:pPr>
      <w:r>
        <w:t>CARES will provide agencies with a 6 month HMIS Data Memo, which notes the APR</w:t>
      </w:r>
      <w:r w:rsidR="00044A87">
        <w:t>, to all agencies, excluding DV programs</w:t>
      </w:r>
      <w:r>
        <w:t xml:space="preserve">. </w:t>
      </w:r>
    </w:p>
    <w:p w14:paraId="767CD0EE" w14:textId="4BE34254" w:rsidR="000E3EB6" w:rsidRDefault="000E3EB6" w:rsidP="000E3EB6">
      <w:pPr>
        <w:pStyle w:val="ListParagraph"/>
        <w:numPr>
          <w:ilvl w:val="0"/>
          <w:numId w:val="2"/>
        </w:numPr>
      </w:pPr>
      <w:r>
        <w:t xml:space="preserve">Any findings will be noted within the memo, reviewed by the </w:t>
      </w:r>
      <w:r w:rsidR="00A80623">
        <w:t>Goals and Data</w:t>
      </w:r>
      <w:r>
        <w:t xml:space="preserve"> Committee and forwarded to the agency. If the agency does not take steps to correct </w:t>
      </w:r>
      <w:r w:rsidR="00E64AAF">
        <w:t>any</w:t>
      </w:r>
      <w:r>
        <w:t xml:space="preserve"> findings, the Committee may bring the issue to the Board. </w:t>
      </w:r>
    </w:p>
    <w:p w14:paraId="2D682E14" w14:textId="47512B9D" w:rsidR="000E3EB6" w:rsidRPr="00907BD5" w:rsidRDefault="00A80623" w:rsidP="007E599A">
      <w:pPr>
        <w:pStyle w:val="Heading2"/>
      </w:pPr>
      <w:r>
        <w:t>Project Self-Monitoring Process</w:t>
      </w:r>
    </w:p>
    <w:p w14:paraId="10BC733C" w14:textId="6677095E" w:rsidR="000E3EB6" w:rsidRPr="00BF5B33" w:rsidRDefault="001E125C" w:rsidP="000E3EB6">
      <w:pPr>
        <w:pStyle w:val="ListParagraph"/>
        <w:numPr>
          <w:ilvl w:val="0"/>
          <w:numId w:val="3"/>
        </w:numPr>
        <w:rPr>
          <w:b/>
        </w:rPr>
      </w:pPr>
      <w:r>
        <w:t xml:space="preserve">The </w:t>
      </w:r>
      <w:r w:rsidR="00A80623">
        <w:t>Data</w:t>
      </w:r>
      <w:r>
        <w:t xml:space="preserve"> and Goals</w:t>
      </w:r>
      <w:r w:rsidR="00A80623">
        <w:t xml:space="preserve"> Committee will release self-monitoring forms annually to all funded agencies to complete and submit to CARES.</w:t>
      </w:r>
    </w:p>
    <w:p w14:paraId="289D8097" w14:textId="5F790E4F" w:rsidR="000E3EB6" w:rsidRDefault="00A80623" w:rsidP="000E3EB6">
      <w:pPr>
        <w:pStyle w:val="ListParagraph"/>
        <w:numPr>
          <w:ilvl w:val="0"/>
          <w:numId w:val="3"/>
        </w:numPr>
      </w:pPr>
      <w:r>
        <w:t xml:space="preserve">CARES will review all forms and all required attached documentation. CARES, in collaboration with the Committee, will prepare a memo to be sent to the agency for review. </w:t>
      </w:r>
      <w:r w:rsidR="000E3EB6">
        <w:t xml:space="preserve"> </w:t>
      </w:r>
      <w:r>
        <w:t xml:space="preserve">If there are areas of concern, technical assistance will be provided to the agency in those areas, as needed. </w:t>
      </w:r>
      <w:r w:rsidR="000E3EB6">
        <w:t xml:space="preserve"> If</w:t>
      </w:r>
      <w:r>
        <w:t xml:space="preserve">, </w:t>
      </w:r>
      <w:r>
        <w:lastRenderedPageBreak/>
        <w:t>after follow up,</w:t>
      </w:r>
      <w:r w:rsidR="000E3EB6">
        <w:t xml:space="preserve"> the agency does not take steps to remediate any </w:t>
      </w:r>
      <w:r>
        <w:t xml:space="preserve">concerns or </w:t>
      </w:r>
      <w:r w:rsidR="000E3EB6">
        <w:t xml:space="preserve">findings, the Committee may share the findings with the Board. </w:t>
      </w:r>
    </w:p>
    <w:p w14:paraId="3D5AF8BF" w14:textId="77777777" w:rsidR="001A213F" w:rsidRDefault="001A213F"/>
    <w:sectPr w:rsidR="001A213F">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782D54" w14:textId="77777777" w:rsidR="000E3EB6" w:rsidRDefault="000E3EB6" w:rsidP="000E3EB6">
      <w:pPr>
        <w:spacing w:after="0" w:line="240" w:lineRule="auto"/>
      </w:pPr>
      <w:r>
        <w:separator/>
      </w:r>
    </w:p>
  </w:endnote>
  <w:endnote w:type="continuationSeparator" w:id="0">
    <w:p w14:paraId="49E30CDF" w14:textId="77777777" w:rsidR="000E3EB6" w:rsidRDefault="000E3EB6" w:rsidP="000E3E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C347DD" w14:textId="77777777" w:rsidR="000E3EB6" w:rsidRDefault="000E3EB6" w:rsidP="000E3EB6">
      <w:pPr>
        <w:spacing w:after="0" w:line="240" w:lineRule="auto"/>
      </w:pPr>
      <w:r>
        <w:separator/>
      </w:r>
    </w:p>
  </w:footnote>
  <w:footnote w:type="continuationSeparator" w:id="0">
    <w:p w14:paraId="27FB8A23" w14:textId="77777777" w:rsidR="000E3EB6" w:rsidRDefault="000E3EB6" w:rsidP="000E3E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A26B25" w14:textId="57133D44" w:rsidR="000E3EB6" w:rsidRDefault="000E3EB6" w:rsidP="00997A21">
    <w:pPr>
      <w:pStyle w:val="Heading1"/>
      <w:jc w:val="cente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C655A"/>
    <w:multiLevelType w:val="hybridMultilevel"/>
    <w:tmpl w:val="04C8B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CC4021"/>
    <w:multiLevelType w:val="hybridMultilevel"/>
    <w:tmpl w:val="6ED08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2A01C1"/>
    <w:multiLevelType w:val="hybridMultilevel"/>
    <w:tmpl w:val="DC265E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67A072D"/>
    <w:multiLevelType w:val="hybridMultilevel"/>
    <w:tmpl w:val="DAC8E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FB46FA3"/>
    <w:multiLevelType w:val="hybridMultilevel"/>
    <w:tmpl w:val="1D128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577A26"/>
    <w:multiLevelType w:val="hybridMultilevel"/>
    <w:tmpl w:val="D26058CE"/>
    <w:lvl w:ilvl="0" w:tplc="D7C679AA">
      <w:start w:val="6"/>
      <w:numFmt w:val="bullet"/>
      <w:lvlText w:val="-"/>
      <w:lvlJc w:val="left"/>
      <w:pPr>
        <w:ind w:left="2520" w:hanging="360"/>
      </w:pPr>
      <w:rPr>
        <w:rFonts w:ascii="Arial" w:eastAsiaTheme="minorHAnsi" w:hAnsi="Arial" w:cs="Aria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6D8E2D69"/>
    <w:multiLevelType w:val="hybridMultilevel"/>
    <w:tmpl w:val="293AE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6"/>
  </w:num>
  <w:num w:numId="4">
    <w:abstractNumId w:val="2"/>
  </w:num>
  <w:num w:numId="5">
    <w:abstractNumId w:val="5"/>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EB6"/>
    <w:rsid w:val="00044A87"/>
    <w:rsid w:val="000E3EB6"/>
    <w:rsid w:val="001A213F"/>
    <w:rsid w:val="001B2BC5"/>
    <w:rsid w:val="001E125C"/>
    <w:rsid w:val="003D3B94"/>
    <w:rsid w:val="003D58E3"/>
    <w:rsid w:val="004A2EC6"/>
    <w:rsid w:val="007E599A"/>
    <w:rsid w:val="00907BD5"/>
    <w:rsid w:val="00990F74"/>
    <w:rsid w:val="00997A21"/>
    <w:rsid w:val="00A13D7C"/>
    <w:rsid w:val="00A80623"/>
    <w:rsid w:val="00B10920"/>
    <w:rsid w:val="00E231C0"/>
    <w:rsid w:val="00E64AAF"/>
    <w:rsid w:val="00F947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4EC6C6E"/>
  <w15:chartTrackingRefBased/>
  <w15:docId w15:val="{7B4EF775-33E7-4093-AAEF-A487394BA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3EB6"/>
    <w:pPr>
      <w:spacing w:after="200" w:line="276" w:lineRule="auto"/>
    </w:pPr>
  </w:style>
  <w:style w:type="paragraph" w:styleId="Heading1">
    <w:name w:val="heading 1"/>
    <w:basedOn w:val="Normal"/>
    <w:next w:val="Normal"/>
    <w:link w:val="Heading1Char"/>
    <w:uiPriority w:val="9"/>
    <w:qFormat/>
    <w:rsid w:val="000E3EB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07BD5"/>
    <w:pPr>
      <w:keepNext/>
      <w:outlineLvl w:val="1"/>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3EB6"/>
    <w:pPr>
      <w:ind w:left="720"/>
      <w:contextualSpacing/>
    </w:pPr>
  </w:style>
  <w:style w:type="paragraph" w:styleId="Header">
    <w:name w:val="header"/>
    <w:basedOn w:val="Normal"/>
    <w:link w:val="HeaderChar"/>
    <w:uiPriority w:val="99"/>
    <w:unhideWhenUsed/>
    <w:rsid w:val="000E3E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3EB6"/>
  </w:style>
  <w:style w:type="paragraph" w:styleId="Footer">
    <w:name w:val="footer"/>
    <w:basedOn w:val="Normal"/>
    <w:link w:val="FooterChar"/>
    <w:uiPriority w:val="99"/>
    <w:unhideWhenUsed/>
    <w:rsid w:val="000E3E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3EB6"/>
  </w:style>
  <w:style w:type="character" w:customStyle="1" w:styleId="Heading1Char">
    <w:name w:val="Heading 1 Char"/>
    <w:basedOn w:val="DefaultParagraphFont"/>
    <w:link w:val="Heading1"/>
    <w:uiPriority w:val="9"/>
    <w:rsid w:val="000E3EB6"/>
    <w:rPr>
      <w:rFonts w:asciiTheme="majorHAnsi" w:eastAsiaTheme="majorEastAsia" w:hAnsiTheme="majorHAnsi" w:cstheme="majorBidi"/>
      <w:color w:val="2E74B5" w:themeColor="accent1" w:themeShade="BF"/>
      <w:sz w:val="32"/>
      <w:szCs w:val="32"/>
    </w:rPr>
  </w:style>
  <w:style w:type="paragraph" w:customStyle="1" w:styleId="Default">
    <w:name w:val="Default"/>
    <w:rsid w:val="00907BD5"/>
    <w:pPr>
      <w:autoSpaceDE w:val="0"/>
      <w:autoSpaceDN w:val="0"/>
      <w:adjustRightInd w:val="0"/>
      <w:spacing w:after="0" w:line="240" w:lineRule="auto"/>
    </w:pPr>
    <w:rPr>
      <w:rFonts w:ascii="Arial" w:hAnsi="Arial" w:cs="Arial"/>
      <w:color w:val="000000"/>
      <w:sz w:val="24"/>
      <w:szCs w:val="24"/>
    </w:rPr>
  </w:style>
  <w:style w:type="character" w:customStyle="1" w:styleId="Heading2Char">
    <w:name w:val="Heading 2 Char"/>
    <w:basedOn w:val="DefaultParagraphFont"/>
    <w:link w:val="Heading2"/>
    <w:uiPriority w:val="9"/>
    <w:rsid w:val="00907BD5"/>
    <w:rPr>
      <w:b/>
      <w:u w:val="single"/>
    </w:rPr>
  </w:style>
  <w:style w:type="paragraph" w:styleId="Title">
    <w:name w:val="Title"/>
    <w:basedOn w:val="Normal"/>
    <w:next w:val="Normal"/>
    <w:link w:val="TitleChar"/>
    <w:uiPriority w:val="10"/>
    <w:qFormat/>
    <w:rsid w:val="00997A21"/>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997A21"/>
    <w:rPr>
      <w:rFonts w:asciiTheme="majorHAnsi" w:eastAsiaTheme="majorEastAsia" w:hAnsiTheme="majorHAnsi" w:cstheme="majorBidi"/>
      <w:caps/>
      <w:color w:val="44546A" w:themeColor="text2"/>
      <w:spacing w:val="30"/>
      <w:sz w:val="72"/>
      <w:szCs w:val="72"/>
    </w:rPr>
  </w:style>
  <w:style w:type="paragraph" w:styleId="BalloonText">
    <w:name w:val="Balloon Text"/>
    <w:basedOn w:val="Normal"/>
    <w:link w:val="BalloonTextChar"/>
    <w:uiPriority w:val="99"/>
    <w:semiHidden/>
    <w:unhideWhenUsed/>
    <w:rsid w:val="00B1092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092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ECF29DE7A13D41830CF31959A11132" ma:contentTypeVersion="7" ma:contentTypeDescription="Create a new document." ma:contentTypeScope="" ma:versionID="9eabf7e3b8112e18ecf7d674ec199227">
  <xsd:schema xmlns:xsd="http://www.w3.org/2001/XMLSchema" xmlns:xs="http://www.w3.org/2001/XMLSchema" xmlns:p="http://schemas.microsoft.com/office/2006/metadata/properties" xmlns:ns2="ed321172-628b-4bc3-b254-6002e76b8fe9" xmlns:ns3="c185413f-b2fa-4cac-a884-fa5906c630fc" targetNamespace="http://schemas.microsoft.com/office/2006/metadata/properties" ma:root="true" ma:fieldsID="60eb1ecc79cfc23801964d7a73c2e2ce" ns2:_="" ns3:_="">
    <xsd:import namespace="ed321172-628b-4bc3-b254-6002e76b8fe9"/>
    <xsd:import namespace="c185413f-b2fa-4cac-a884-fa5906c630fc"/>
    <xsd:element name="properties">
      <xsd:complexType>
        <xsd:sequence>
          <xsd:element name="documentManagement">
            <xsd:complexType>
              <xsd:all>
                <xsd:element ref="ns2:_dlc_DocId" minOccurs="0"/>
                <xsd:element ref="ns2:_dlc_DocIdUrl" minOccurs="0"/>
                <xsd:element ref="ns2:_dlc_DocIdPersistId" minOccurs="0"/>
                <xsd:element ref="ns3:FY" minOccurs="0"/>
                <xsd:element ref="ns3:County" minOccurs="0"/>
                <xsd:element ref="ns3:Draft_x002f_Final"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321172-628b-4bc3-b254-6002e76b8fe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185413f-b2fa-4cac-a884-fa5906c630fc" elementFormDefault="qualified">
    <xsd:import namespace="http://schemas.microsoft.com/office/2006/documentManagement/types"/>
    <xsd:import namespace="http://schemas.microsoft.com/office/infopath/2007/PartnerControls"/>
    <xsd:element name="FY" ma:index="11" nillable="true" ma:displayName="FY" ma:internalName="FY">
      <xsd:simpleType>
        <xsd:restriction base="dms:Text">
          <xsd:maxLength value="255"/>
        </xsd:restriction>
      </xsd:simpleType>
    </xsd:element>
    <xsd:element name="County" ma:index="12" nillable="true" ma:displayName="County" ma:format="Dropdown" ma:internalName="County">
      <xsd:simpleType>
        <xsd:restriction base="dms:Choice">
          <xsd:enumeration value="ALL"/>
          <xsd:enumeration value="NY-503 - Albany City and County CoC"/>
          <xsd:enumeration value="NY-507 - Schenectady City &amp; County CoC"/>
          <xsd:enumeration value="NY-512 - Troy/Rensselaer County CoC"/>
          <xsd:enumeration value="NY-519 - Columbia/Greene County CoC"/>
          <xsd:enumeration value="NY-523 - Glen Falls/Saratoga Springs/Saratoga County CoC"/>
          <xsd:enumeration value="NY-606 - Rockland County CoC"/>
        </xsd:restriction>
      </xsd:simpleType>
    </xsd:element>
    <xsd:element name="Draft_x002f_Final" ma:index="13" nillable="true" ma:displayName="Draft/Final" ma:format="Dropdown" ma:internalName="Draft_x002f_Final">
      <xsd:simpleType>
        <xsd:restriction base="dms:Choice">
          <xsd:enumeration value="Draft"/>
          <xsd:enumeration value="Final"/>
          <xsd:enumeration value="Templa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FY xmlns="c185413f-b2fa-4cac-a884-fa5906c630fc" xsi:nil="true"/>
    <Draft_x002f_Final xmlns="c185413f-b2fa-4cac-a884-fa5906c630fc">Draft</Draft_x002f_Final>
    <County xmlns="c185413f-b2fa-4cac-a884-fa5906c630fc" xsi:nil="true"/>
    <_dlc_DocId xmlns="ed321172-628b-4bc3-b254-6002e76b8fe9">7SYFENAVC2T6-358363881-803</_dlc_DocId>
    <_dlc_DocIdUrl xmlns="ed321172-628b-4bc3-b254-6002e76b8fe9">
      <Url>https://caresny.sharepoint.com/sites/coc/_layouts/15/DocIdRedir.aspx?ID=7SYFENAVC2T6-358363881-803</Url>
      <Description>7SYFENAVC2T6-358363881-803</Description>
    </_dlc_DocIdUrl>
  </documentManagement>
</p:properties>
</file>

<file path=customXml/itemProps1.xml><?xml version="1.0" encoding="utf-8"?>
<ds:datastoreItem xmlns:ds="http://schemas.openxmlformats.org/officeDocument/2006/customXml" ds:itemID="{BEDBF289-A63A-4AC1-86BE-3CE291B9CB5B}"/>
</file>

<file path=customXml/itemProps2.xml><?xml version="1.0" encoding="utf-8"?>
<ds:datastoreItem xmlns:ds="http://schemas.openxmlformats.org/officeDocument/2006/customXml" ds:itemID="{6CC574BD-D534-4343-A06E-A6D260185702}">
  <ds:schemaRefs>
    <ds:schemaRef ds:uri="http://schemas.microsoft.com/sharepoint/events"/>
  </ds:schemaRefs>
</ds:datastoreItem>
</file>

<file path=customXml/itemProps3.xml><?xml version="1.0" encoding="utf-8"?>
<ds:datastoreItem xmlns:ds="http://schemas.openxmlformats.org/officeDocument/2006/customXml" ds:itemID="{EA0FDEAF-F2EF-4C93-B494-D9616A8971D5}">
  <ds:schemaRefs>
    <ds:schemaRef ds:uri="http://schemas.microsoft.com/sharepoint/v3/contenttype/forms"/>
  </ds:schemaRefs>
</ds:datastoreItem>
</file>

<file path=customXml/itemProps4.xml><?xml version="1.0" encoding="utf-8"?>
<ds:datastoreItem xmlns:ds="http://schemas.openxmlformats.org/officeDocument/2006/customXml" ds:itemID="{7082F5BF-0B33-412C-8F42-2AEF424A1247}">
  <ds:schemaRefs>
    <ds:schemaRef ds:uri="http://schemas.microsoft.com/office/infopath/2007/PartnerControls"/>
    <ds:schemaRef ds:uri="http://www.w3.org/XML/1998/namespace"/>
    <ds:schemaRef ds:uri="http://purl.org/dc/terms/"/>
    <ds:schemaRef ds:uri="http://schemas.microsoft.com/office/2006/metadata/properties"/>
    <ds:schemaRef ds:uri="http://schemas.microsoft.com/office/2006/documentManagement/types"/>
    <ds:schemaRef ds:uri="http://purl.org/dc/elements/1.1/"/>
    <ds:schemaRef ds:uri="ed321172-628b-4bc3-b254-6002e76b8fe9"/>
    <ds:schemaRef ds:uri="http://schemas.openxmlformats.org/package/2006/metadata/core-properties"/>
    <ds:schemaRef ds:uri="c185413f-b2fa-4cac-a884-fa5906c630fc"/>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2</Pages>
  <Words>383</Words>
  <Characters>2189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Tabankin</dc:creator>
  <cp:keywords/>
  <dc:description/>
  <cp:lastModifiedBy>Jenn T</cp:lastModifiedBy>
  <cp:revision>6</cp:revision>
  <cp:lastPrinted>2016-04-25T18:43:00Z</cp:lastPrinted>
  <dcterms:created xsi:type="dcterms:W3CDTF">2016-10-06T15:10:00Z</dcterms:created>
  <dcterms:modified xsi:type="dcterms:W3CDTF">2016-10-07T18:49:00Z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0x01010008ECF29DE7A13D41830CF31959A11132</vt:lpwstr>
  </property>
  <property fmtid="{D5CDD505-2E9C-101B-9397-08002B2CF9AE}" pid="3" name="_dlc_DocIdItemGuid">
    <vt:lpwstr>657a2503-2b20-450c-8754-17140c59c7cd</vt:lpwstr>
  </property>
</Properties>
</file>